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a12e" w14:textId="e7ba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Шымкент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27 июля 2018 года № 35/280-6с. Зарегистрировано Департаментом юстиции Туркестанской области 3 августа 2018 года № 4705.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административно-территориального устройства Республики Казахстан",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Шымкент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67 789 076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36 699 224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386 934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1 375 270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29 327 648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–75 262 103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10 821 118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10 821 118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1 500 000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1 500 000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- 19 794 145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19 794 145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Шымкентского городского маслихата от 26.11.2018 </w:t>
      </w:r>
      <w:r>
        <w:rPr>
          <w:rFonts w:ascii="Times New Roman"/>
          <w:b w:val="false"/>
          <w:i w:val="false"/>
          <w:color w:val="000000"/>
          <w:sz w:val="28"/>
        </w:rPr>
        <w:t>№ 41/327-6с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городском бюджете на 2018 год предусмотрены средства на строительство жилья за счет внутренних займов – 15 801 749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Шымкентского городского маслихата от 21.09.2018 </w:t>
      </w:r>
      <w:r>
        <w:rPr>
          <w:rFonts w:ascii="Times New Roman"/>
          <w:b w:val="false"/>
          <w:i w:val="false"/>
          <w:color w:val="000000"/>
          <w:sz w:val="28"/>
        </w:rPr>
        <w:t>№ 37/290-6с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Шымкентского городского маслихата от 26.11.2018 </w:t>
      </w:r>
      <w:r>
        <w:rPr>
          <w:rFonts w:ascii="Times New Roman"/>
          <w:b w:val="false"/>
          <w:i w:val="false"/>
          <w:color w:val="000000"/>
          <w:sz w:val="28"/>
        </w:rPr>
        <w:t>№ 41/327-6с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Шымкентского городского маслихата от 26.11.2018 </w:t>
      </w:r>
      <w:r>
        <w:rPr>
          <w:rFonts w:ascii="Times New Roman"/>
          <w:b w:val="false"/>
          <w:i w:val="false"/>
          <w:color w:val="000000"/>
          <w:sz w:val="28"/>
        </w:rPr>
        <w:t>№ 41/327-6с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на 2018 год перечень бюджетной программы, не подлежащей секвестру в процессе исполнения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бюджетные программы районов в городе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35/280-6с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Шымкентского городского маслихата от 26.11.2018 </w:t>
      </w:r>
      <w:r>
        <w:rPr>
          <w:rFonts w:ascii="Times New Roman"/>
          <w:b w:val="false"/>
          <w:i w:val="false"/>
          <w:color w:val="ff0000"/>
          <w:sz w:val="28"/>
        </w:rPr>
        <w:t>№ 41/327-6с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1054"/>
        <w:gridCol w:w="1054"/>
        <w:gridCol w:w="5736"/>
        <w:gridCol w:w="2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67 789 076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36 699 224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9 636 486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9 636 486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7 502 493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7 502 493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4 898 018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3 151 188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386 158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1 359 498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14 364 216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13 392 748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386 934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1 062 257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1 062 257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29 327 648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29 327 648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75 262 103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1 203 126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556 446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1 586 316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1 554 773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32 011 842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27 337 628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14 512 290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521 333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1 274 734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1 463 217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6 192 532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1 756 853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3 340 788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3 340 288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города республиканского значения, столицы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1 266 593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1 266 593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5 070 776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4 930 411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2 441 343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18 954 988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1 036 102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8 959 822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6 785 846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2 165 909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7 611 849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1 204 868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3 350 991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3 541 261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 и внутренней политики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2 203 323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1 974 955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2 147 675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2 147 675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2 110 416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1 210 205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358 169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296 942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213 369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4 610 428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4 610 428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1 813 643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2 257 445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2 156 479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1 513 337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1 513 337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1 916 264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1 916 264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1 916 264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10 821 118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социально-предпринимательских корпораций на строительство жилья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-19 794 145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16 622 867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16 622 867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16 622 867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15 801 749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5 801 749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городов республиканского значения, столицы для обращения на внутреннем рынке для финансирования дефицита бюджета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4 821 278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4 821 278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4 821 278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4 821 278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4 821 278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89 233 221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89 233 221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18 740 119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89 233 221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1 586 316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1 883 911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4 930 411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4 841 932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3 632 680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27 567 590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296 942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11 272 861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22 506 409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3 659 925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2 552 908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89 233 221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-15 801 749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маслиахата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35/280-6с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Шымкентского городского маслихата от 21.09.2018 </w:t>
      </w:r>
      <w:r>
        <w:rPr>
          <w:rFonts w:ascii="Times New Roman"/>
          <w:b w:val="false"/>
          <w:i w:val="false"/>
          <w:color w:val="ff0000"/>
          <w:sz w:val="28"/>
        </w:rPr>
        <w:t>№ 37/290-6с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540"/>
        <w:gridCol w:w="2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70 637 397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70 195 219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21 368 789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21 368 789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17 146 720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17 146 720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9 444 099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6 441 270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2 237 464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21 436 515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19 650 819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883 650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70 637 397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45 144 751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44 280 188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12 409 414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864 563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864 563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4 561 386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4 507 172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2 759 936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12 617 126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3 372 936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2 676 988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6 746 960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3 054 520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2 567 360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 и внутренней политики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1 420 232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1 280 274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1 343 160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1 243 160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35/280-6с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540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75 582 016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75 108 885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22 864 604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22 864 604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18 346 990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18 346 990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10 105 186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6 892 159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2 394 086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22 937 072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21 026 376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852 758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75 582 016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45 044 751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44 180 188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12 409 414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864 563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864 563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4 561 386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4 507 172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2 759 936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16 661 745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3 372 936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2 676 988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8 891 579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974 619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1 746 164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3 054 520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2 867 360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 и внутренней политики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1 420 232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1 280 274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2 566 188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2 566 188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35/280-6с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программы, не подлежащей секвестру в процессе исполнения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3290"/>
        <w:gridCol w:w="3290"/>
        <w:gridCol w:w="32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35/280-6с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Шымкентского городского маслихата от 26.11.2018 </w:t>
      </w:r>
      <w:r>
        <w:rPr>
          <w:rFonts w:ascii="Times New Roman"/>
          <w:b w:val="false"/>
          <w:i w:val="false"/>
          <w:color w:val="ff0000"/>
          <w:sz w:val="28"/>
        </w:rPr>
        <w:t>№ 41/327-6с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002"/>
        <w:gridCol w:w="1002"/>
        <w:gridCol w:w="2591"/>
        <w:gridCol w:w="2322"/>
        <w:gridCol w:w="2323"/>
        <w:gridCol w:w="23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(тысяч тенге)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1 883 911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3 803 728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3 803 728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340 986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340 986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1 532 618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3 372 936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3 372 936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1 532 618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3 372 936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3 372 936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496 516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695 948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169 284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263 568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1 036 102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2 676 988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2 676 988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257 063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661 859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319 116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719 116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142 157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580 077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317 766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715 936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