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421a" w14:textId="a3e4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негативное воздействие на окружающую среду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апреля 2018 года № 22-5. Зарегистрировано Департаментом юстиции Жамбылской области 23 апреля 2018 года № 3800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Жамбылского областного маслихата от 16.01.2023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Жамбылского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негативное воздействие на окружающую среду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Жамбылского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Жамбылского областного маслихата от 7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№10-10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платы за эмиссию в окружающую среду"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№1861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областной газете "Знамя труда" от 27 декабря 2012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Жамбылской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Жамбылского областного маслихата от 16.01.2023 </w:t>
      </w:r>
      <w:r>
        <w:rPr>
          <w:rFonts w:ascii="Times New Roman"/>
          <w:b w:val="false"/>
          <w:i w:val="false"/>
          <w:color w:val="ff0000"/>
          <w:sz w:val="28"/>
        </w:rPr>
        <w:t>№24-2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МРП за одну тонну.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