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421a" w14:textId="a3e4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апреля 2018 года № 22-5. Зарегистрировано Департаментом юстиции Жамбылской области 23 апреля 2018 года № 3800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Жамбылского областного маслихата от 16.01.2023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Жамбылского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негативное воздействие на окружающую среду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Жамбылского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Жамбылского областного маслихата от 7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№10-10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платы за эмиссию в окружающую среду"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№1861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областной газете "Знамя труда" от 27 декабря 2012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Жамбылской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Жамбылского областного маслихата от 16.01.2023 </w:t>
      </w:r>
      <w:r>
        <w:rPr>
          <w:rFonts w:ascii="Times New Roman"/>
          <w:b w:val="false"/>
          <w:i w:val="false"/>
          <w:color w:val="ff0000"/>
          <w:sz w:val="28"/>
        </w:rPr>
        <w:t>№24-2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