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bcab" w14:textId="f53b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Таласского районного маслихата от 28 марта2014 года №29-8 "Об утверждении положения государственного учреждения "Аппарат Таласского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августа 2018 года № 26-4. Зарегистрировано Департаментом юстиции Жамбылской области 11 октября 2018 года № 3965. Утратило силу решением Жамбылского областного маслихата от 28 июня 2024 года № 15-8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27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12-16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благоустройства территорий городов и населенных пунктов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 территорий городов и населенных пунктов Жамбылской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Размещение на фасадах зданий и сооружений элементов инженерного оборудования (антенн приема передач, систем кондиционирования) не должно негативно влиять на общий архитектурный облик объекта.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и вывешивание баннеров, планшетов, листовок на балконах, лоджиях, дверях, витринах зданий, коммерческих объектов, киосков, на жилых домах и других объектах выходящих фасадами на улицы.".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предпринимательства, строительства, транспорта и коммунальной сферы.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Б.К.Жаркынбеков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2018 год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управления архитектуры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градостроительства акимата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Д.И. Досанов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2018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энергетики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 хозяйства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Н.Ж. Алдамжаров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2018 год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