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5be0" w14:textId="5ab5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22 мая 2018 года № 26-7. Зарегистрировано Департаментом юстиции Жамбылской области 5 июня 2018 года № 3849. Утратило силу решением Жамбылского районного маслихата Жамбылской области от 05 мая 2024 года № 20-4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Жамбылского районного маслихата Жамбылской области от 05.05.2024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Жамбылского районного маслихата от 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№45-3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</w:t>
      </w:r>
      <w:r>
        <w:rPr>
          <w:rFonts w:ascii="Times New Roman"/>
          <w:b w:val="false"/>
          <w:i/>
          <w:color w:val="000000"/>
          <w:sz w:val="28"/>
        </w:rPr>
        <w:t xml:space="preserve">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/>
          <w:color w:val="000000"/>
          <w:sz w:val="28"/>
        </w:rPr>
        <w:t xml:space="preserve">за </w:t>
      </w:r>
      <w:r>
        <w:rPr>
          <w:rFonts w:ascii="Times New Roman"/>
          <w:b w:val="false"/>
          <w:i w:val="false"/>
          <w:color w:val="000000"/>
          <w:sz w:val="28"/>
        </w:rPr>
        <w:t>№ 2792</w:t>
      </w:r>
      <w:r>
        <w:rPr>
          <w:rFonts w:ascii="Times New Roman"/>
          <w:b w:val="false"/>
          <w:i/>
          <w:color w:val="000000"/>
          <w:sz w:val="28"/>
        </w:rPr>
        <w:t xml:space="preserve">, опубликованное </w:t>
      </w:r>
      <w:r>
        <w:rPr>
          <w:rFonts w:ascii="Times New Roman"/>
          <w:b w:val="false"/>
          <w:i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октября</w:t>
      </w:r>
      <w:r>
        <w:rPr>
          <w:rFonts w:ascii="Times New Roman"/>
          <w:b w:val="false"/>
          <w:i/>
          <w:color w:val="000000"/>
          <w:sz w:val="28"/>
        </w:rPr>
        <w:t xml:space="preserve"> 201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 xml:space="preserve">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Шұғыла-Радуга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) и решение Жамбылского районного маслихата от 19 мая 2016 года №2-8 "О внесении изменений в решение Жамбылского районного маслихата от 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№45-3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</w:t>
      </w:r>
      <w:r>
        <w:rPr>
          <w:rFonts w:ascii="Times New Roman"/>
          <w:b w:val="false"/>
          <w:i/>
          <w:color w:val="000000"/>
          <w:sz w:val="28"/>
        </w:rPr>
        <w:t xml:space="preserve">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/>
          <w:color w:val="000000"/>
          <w:sz w:val="28"/>
        </w:rPr>
        <w:t xml:space="preserve">за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3116, </w:t>
      </w:r>
      <w:r>
        <w:rPr>
          <w:rFonts w:ascii="Times New Roman"/>
          <w:b w:val="false"/>
          <w:i/>
          <w:color w:val="000000"/>
          <w:sz w:val="28"/>
        </w:rPr>
        <w:t xml:space="preserve">опубликованное </w:t>
      </w:r>
      <w:r>
        <w:rPr>
          <w:rFonts w:ascii="Times New Roman"/>
          <w:b w:val="false"/>
          <w:i/>
          <w:color w:val="000000"/>
          <w:sz w:val="28"/>
        </w:rPr>
        <w:t>25 июня</w:t>
      </w:r>
      <w:r>
        <w:rPr>
          <w:rFonts w:ascii="Times New Roman"/>
          <w:b w:val="false"/>
          <w:i/>
          <w:color w:val="000000"/>
          <w:sz w:val="28"/>
        </w:rPr>
        <w:t xml:space="preserve"> 201</w:t>
      </w:r>
      <w:r>
        <w:rPr>
          <w:rFonts w:ascii="Times New Roman"/>
          <w:b w:val="false"/>
          <w:i/>
          <w:color w:val="000000"/>
          <w:sz w:val="28"/>
        </w:rPr>
        <w:t>6</w:t>
      </w:r>
      <w:r>
        <w:rPr>
          <w:rFonts w:ascii="Times New Roman"/>
          <w:b w:val="false"/>
          <w:i/>
          <w:color w:val="000000"/>
          <w:sz w:val="28"/>
        </w:rPr>
        <w:t xml:space="preserve">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Шұғыла-Радуга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) признать утратившим силу.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решения, публикацию в средствах массовой информации и государственную регистрацию в органах юстиции возложить на постоянную комиссию по вопросам административно-территориального обустройства, землепользование, здравоохраниения и защиты окружащей среды, защиты малообеспеченных слоев населения, инвалидов, матери и ребенка, а также по рассмотрению проектов договоров о выкупе земельных участков Жамбылского районного маслихата.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секретаря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Жузанов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