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30b8" w14:textId="d3a3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сельских округов Кордайского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12 сентября 2018 года № 37-3. Зарегистрировано Департаментом юстиции Жамбылской области 18 сентября 2018 года № 3953. Утратило силу решением Кордайского районного маслихата Жамбылской области от 5 мая 2023 года № 2-5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Кордайского районного маслихата Жамбылской области от 05.05.2023 </w:t>
      </w:r>
      <w:r>
        <w:rPr>
          <w:rFonts w:ascii="Times New Roman"/>
          <w:b w:val="false"/>
          <w:i w:val="false"/>
          <w:color w:val="ff0000"/>
          <w:sz w:val="28"/>
        </w:rPr>
        <w:t>№ 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Кордайский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сельских округов Кордайского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для города районного значения, сел, сельских округов с численностью населения более двух тысяч человек со дня официального опубликования, для сельских округов и сел с численностью населения две тысячи и менее человек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Айткулова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2018 года №37-3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сельских округов Кордайского района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сельских округов Кордайского района (далее –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№295 "Об утверждении Типового регламента собрания местного сообщества" (приказ Министра национальной экономики Республики Казахстан от 21 июня 2021 года № 65 "О внесении изменений в приказ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сообщества". Зарегистрирован в Министерстве юстиции Республики Казахстан 26 июня 2021 года </w:t>
      </w:r>
      <w:r>
        <w:rPr>
          <w:rFonts w:ascii="Times New Roman"/>
          <w:b w:val="false"/>
          <w:i w:val="false"/>
          <w:color w:val="000000"/>
          <w:sz w:val="28"/>
        </w:rPr>
        <w:t>№ 23187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Кордайского районного маслихата Жамбылской области от 05.10.2021 </w:t>
      </w:r>
      <w:r>
        <w:rPr>
          <w:rFonts w:ascii="Times New Roman"/>
          <w:b w:val="false"/>
          <w:i w:val="false"/>
          <w:color w:val="00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 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</w:t>
      </w:r>
      <w:r>
        <w:rPr>
          <w:rFonts w:ascii="Times New Roman"/>
          <w:b w:val="false"/>
          <w:i w:val="false"/>
          <w:color w:val="000000"/>
          <w:sz w:val="28"/>
        </w:rPr>
        <w:t>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>, в порядке, определяемом Законом, иными нормативными правовыми актами;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</w:t>
      </w:r>
      <w:r>
        <w:rPr>
          <w:rFonts w:ascii="Times New Roman"/>
          <w:b w:val="false"/>
          <w:i w:val="false"/>
          <w:color w:val="000000"/>
          <w:sz w:val="28"/>
        </w:rPr>
        <w:t>проекта бюджета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районного значения, села и сельского округа и отчета об исполнении бюджета;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города районного значения, села, сельского округа по управлению коммунальной собственностью местного самоуправления;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бюджетов;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заслушивание и обсуждение отчета о результатах проведенного </w:t>
      </w:r>
      <w:r>
        <w:rPr>
          <w:rFonts w:ascii="Times New Roman"/>
          <w:b w:val="false"/>
          <w:i w:val="false"/>
          <w:color w:val="000000"/>
          <w:sz w:val="28"/>
        </w:rPr>
        <w:t>мониторинга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города районного значения, села, сельского округа;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 районного значения, села, сельского округа;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Кордайского района кандидатур на должность акима города районного значения, села, сельского округа для дальнейшего внесения в маслихат Кордайского района для проведения выборов акима города районного значения, села, сельского округа;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города районного значения, села, сельского округа;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Собрание проводится по текущим вопросам местного значения: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(далее –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Кордайского района кандидатур на должность акима сельского округа для дальнейшего внесения в Кордайскую районную избирательную комиссию для регистрации в качестве кандидата в акимы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инициирование вопроса об освобождении от должности акима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4 - в редакции решения Кордайского районного маслихата Жамбылской области от 05.10.2021 </w:t>
      </w:r>
      <w:r>
        <w:rPr>
          <w:rFonts w:ascii="Times New Roman"/>
          <w:b w:val="false"/>
          <w:i w:val="false"/>
          <w:color w:val="00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6 - в редакции решения Кордайского районного маслихата Жамбылской области от 05.10.2021 </w:t>
      </w:r>
      <w:r>
        <w:rPr>
          <w:rFonts w:ascii="Times New Roman"/>
          <w:b w:val="false"/>
          <w:i w:val="false"/>
          <w:color w:val="00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на основе предложений, вносимых членами собрания, акимом соответствующей территории.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собраний.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маслихата Кордайского района, представители аппарата акима Кордайского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1"/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 районного значения, села, сельского округа.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Собрание в рамках своих полномочий принимает решения большинством голосов присутствующих на созыве членов собрания.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Start w:name="z3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Кордайский районный маслихат.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12 - в редакции решения Кордайского районного маслихата Жамбылской области от 05.10.2021 </w:t>
      </w:r>
      <w:r>
        <w:rPr>
          <w:rFonts w:ascii="Times New Roman"/>
          <w:b w:val="false"/>
          <w:i w:val="false"/>
          <w:color w:val="00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Кордайского района после его предварительного обсуждения на заседании Кордайского районного маслихата.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13 - в редакции решения Кордайского районного маслихата Жамбылской области от 05.10.2021 </w:t>
      </w:r>
      <w:r>
        <w:rPr>
          <w:rFonts w:ascii="Times New Roman"/>
          <w:b w:val="false"/>
          <w:i w:val="false"/>
          <w:color w:val="00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города районного значения, села, сельского округа.</w:t>
      </w:r>
    </w:p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города районного значения, села, сельского округа через средства массовой информации или иными способами.</w:t>
      </w:r>
    </w:p>
    <w:bookmarkEnd w:id="54"/>
    <w:bookmarkStart w:name="z7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Кордайского района или вышестоящим руководителям должностных лиц, ответственных за исполнение решений собрания.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Кордайского района или вышестоящим руководством соответствующих должностных лиц.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