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f92f2" w14:textId="0af9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аппарата маслихата района Т. Рыскулова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Т. Рыскулова Жамбылской области от 18 мая 2018 года № 26-14. Зарегистрировано Департаментом юстиции Жамбылской области 25 мая 2018 года № 3837. Утратило силу решением маслихата района Т.Рыскулова Жамбылской области от 21 июля 2023 года № 5-5</w:t>
      </w:r>
    </w:p>
    <w:p>
      <w:pPr>
        <w:spacing w:after="0"/>
        <w:ind w:left="0"/>
        <w:jc w:val="left"/>
      </w:pPr>
    </w:p>
    <w:p>
      <w:pPr>
        <w:spacing w:after="0"/>
        <w:ind w:left="0"/>
        <w:jc w:val="both"/>
      </w:pPr>
      <w:bookmarkStart w:name="z5" w:id="0"/>
      <w:r>
        <w:rPr>
          <w:rFonts w:ascii="Times New Roman"/>
          <w:b w:val="false"/>
          <w:i w:val="false"/>
          <w:color w:val="ff0000"/>
          <w:sz w:val="28"/>
        </w:rPr>
        <w:t xml:space="preserve">
      Сноска. Утратило силу решением маслихата района Т.Рыскулова Жамбылской области от 21.07.2023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В тексте документа сохранена пунктуация и орфография оригинала. </w:t>
      </w:r>
    </w:p>
    <w:bookmarkStart w:name="z6"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с пунктом 5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маслихат района Т.Рыскулова РЕШИЛ:</w:t>
      </w:r>
    </w:p>
    <w:bookmarkEnd w:id="1"/>
    <w:bookmarkStart w:name="z7" w:id="2"/>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аппарата маслихата района Т.Рыскулова.</w:t>
      </w:r>
    </w:p>
    <w:bookmarkEnd w:id="2"/>
    <w:bookmarkStart w:name="z8" w:id="3"/>
    <w:p>
      <w:pPr>
        <w:spacing w:after="0"/>
        <w:ind w:left="0"/>
        <w:jc w:val="both"/>
      </w:pPr>
      <w:r>
        <w:rPr>
          <w:rFonts w:ascii="Times New Roman"/>
          <w:b w:val="false"/>
          <w:i w:val="false"/>
          <w:color w:val="000000"/>
          <w:sz w:val="28"/>
        </w:rPr>
        <w:t xml:space="preserve">
      2. Признать утратившим силу решение маслихата района Т.Рыскулова от 12 апреля 2017 года </w:t>
      </w:r>
      <w:r>
        <w:rPr>
          <w:rFonts w:ascii="Times New Roman"/>
          <w:b w:val="false"/>
          <w:i w:val="false"/>
          <w:color w:val="000000"/>
          <w:sz w:val="28"/>
        </w:rPr>
        <w:t>№14-9</w:t>
      </w:r>
      <w:r>
        <w:rPr>
          <w:rFonts w:ascii="Times New Roman"/>
          <w:b w:val="false"/>
          <w:i w:val="false"/>
          <w:color w:val="000000"/>
          <w:sz w:val="28"/>
        </w:rPr>
        <w:t xml:space="preserve"> "Об утверждении методики оценки деятельности административных государственных служащих корпуса "Б" аппарата маслихата района Т.Рыскулова (зарегистрировано в Реестре государственной регистрации нормативных правовых актов </w:t>
      </w:r>
      <w:r>
        <w:rPr>
          <w:rFonts w:ascii="Times New Roman"/>
          <w:b w:val="false"/>
          <w:i w:val="false"/>
          <w:color w:val="000000"/>
          <w:sz w:val="28"/>
        </w:rPr>
        <w:t>№3415</w:t>
      </w:r>
      <w:r>
        <w:rPr>
          <w:rFonts w:ascii="Times New Roman"/>
          <w:b w:val="false"/>
          <w:i w:val="false"/>
          <w:color w:val="000000"/>
          <w:sz w:val="28"/>
        </w:rPr>
        <w:t>, опубликовано в газете "Кулан Таны" 26 мая 2017 года.</w:t>
      </w:r>
    </w:p>
    <w:bookmarkEnd w:id="3"/>
    <w:bookmarkStart w:name="z9" w:id="4"/>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маслихата района Т.Рыскулова А.Амреева.</w:t>
      </w:r>
    </w:p>
    <w:bookmarkEnd w:id="4"/>
    <w:bookmarkStart w:name="z10" w:id="5"/>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районного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 Мамырбаев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Джаманбаев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маслихата района Т. Рыскулова</w:t>
            </w:r>
            <w:r>
              <w:br/>
            </w:r>
            <w:r>
              <w:rPr>
                <w:rFonts w:ascii="Times New Roman"/>
                <w:b w:val="false"/>
                <w:i w:val="false"/>
                <w:color w:val="000000"/>
                <w:sz w:val="20"/>
              </w:rPr>
              <w:t>от 18 мая 2018 года № 26-14</w:t>
            </w:r>
          </w:p>
        </w:tc>
      </w:tr>
    </w:tbl>
    <w:bookmarkStart w:name="z15" w:id="6"/>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аппарата маслихата района Т.Рыскулова</w:t>
      </w:r>
    </w:p>
    <w:bookmarkEnd w:id="6"/>
    <w:bookmarkStart w:name="z16" w:id="7"/>
    <w:p>
      <w:pPr>
        <w:spacing w:after="0"/>
        <w:ind w:left="0"/>
        <w:jc w:val="left"/>
      </w:pPr>
      <w:r>
        <w:rPr>
          <w:rFonts w:ascii="Times New Roman"/>
          <w:b/>
          <w:i w:val="false"/>
          <w:color w:val="000000"/>
        </w:rPr>
        <w:t xml:space="preserve"> 1. Общие положения</w:t>
      </w:r>
    </w:p>
    <w:bookmarkEnd w:id="7"/>
    <w:bookmarkStart w:name="z17" w:id="8"/>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аппарата маслихата района Т.Рыскулова (далее – Методика) разработана в соответствии с пунктом 5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Типовой методикой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и противодействию коррупции от "16" января 2018 года </w:t>
      </w:r>
      <w:r>
        <w:rPr>
          <w:rFonts w:ascii="Times New Roman"/>
          <w:b w:val="false"/>
          <w:i w:val="false"/>
          <w:color w:val="000000"/>
          <w:sz w:val="28"/>
        </w:rPr>
        <w:t>№13</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(зарегистрировано в Реестре государственной регистрации нормативных правовых актов </w:t>
      </w:r>
      <w:r>
        <w:rPr>
          <w:rFonts w:ascii="Times New Roman"/>
          <w:b w:val="false"/>
          <w:i w:val="false"/>
          <w:color w:val="000000"/>
          <w:sz w:val="28"/>
        </w:rPr>
        <w:t>№16299</w:t>
      </w:r>
      <w:r>
        <w:rPr>
          <w:rFonts w:ascii="Times New Roman"/>
          <w:b w:val="false"/>
          <w:i w:val="false"/>
          <w:color w:val="000000"/>
          <w:sz w:val="28"/>
        </w:rPr>
        <w:t>) и определяет порядок оценки деятельности административных государственных служащих корпуса "Б" аппарата малихата района Т.Рыскулова (далее – служащие корпуса "Б").</w:t>
      </w:r>
    </w:p>
    <w:bookmarkEnd w:id="8"/>
    <w:bookmarkStart w:name="z18" w:id="9"/>
    <w:p>
      <w:pPr>
        <w:spacing w:after="0"/>
        <w:ind w:left="0"/>
        <w:jc w:val="both"/>
      </w:pPr>
      <w:r>
        <w:rPr>
          <w:rFonts w:ascii="Times New Roman"/>
          <w:b w:val="false"/>
          <w:i w:val="false"/>
          <w:color w:val="000000"/>
          <w:sz w:val="28"/>
        </w:rPr>
        <w:t>
      2. Основные понятия, используемые в настоящей Методике:</w:t>
      </w:r>
    </w:p>
    <w:bookmarkEnd w:id="9"/>
    <w:bookmarkStart w:name="z19" w:id="10"/>
    <w:p>
      <w:pPr>
        <w:spacing w:after="0"/>
        <w:ind w:left="0"/>
        <w:jc w:val="both"/>
      </w:pPr>
      <w:r>
        <w:rPr>
          <w:rFonts w:ascii="Times New Roman"/>
          <w:b w:val="false"/>
          <w:i w:val="false"/>
          <w:color w:val="000000"/>
          <w:sz w:val="28"/>
        </w:rPr>
        <w:t>
      1) непосредственный руководитель – лицо, по отношению которому оцениваемый служащий находится в прямом подчинении;</w:t>
      </w:r>
    </w:p>
    <w:bookmarkEnd w:id="10"/>
    <w:bookmarkStart w:name="z20" w:id="11"/>
    <w:p>
      <w:pPr>
        <w:spacing w:after="0"/>
        <w:ind w:left="0"/>
        <w:jc w:val="both"/>
      </w:pPr>
      <w:r>
        <w:rPr>
          <w:rFonts w:ascii="Times New Roman"/>
          <w:b w:val="false"/>
          <w:i w:val="false"/>
          <w:color w:val="000000"/>
          <w:sz w:val="28"/>
        </w:rPr>
        <w:t>
      2) вышестоящий руководитель – лицо, по отношению которому непосредственный руководитель оцениваемого служащего находится в прямом подчинении;</w:t>
      </w:r>
    </w:p>
    <w:bookmarkEnd w:id="11"/>
    <w:bookmarkStart w:name="z21" w:id="12"/>
    <w:p>
      <w:pPr>
        <w:spacing w:after="0"/>
        <w:ind w:left="0"/>
        <w:jc w:val="both"/>
      </w:pPr>
      <w:r>
        <w:rPr>
          <w:rFonts w:ascii="Times New Roman"/>
          <w:b w:val="false"/>
          <w:i w:val="false"/>
          <w:color w:val="000000"/>
          <w:sz w:val="28"/>
        </w:rPr>
        <w:t>
      3) ключевые целевые индикаторы (далее – КЦИ) – устанавливаемые в соответствии со стратегическим планом государственного органа, меморандумом политического служащего/соглашением служащего корпуса "А" либо исходя из специфики деятельности служащего корпуса "Б" показатели (за исключением процессной работы), достижение которых свидетельствует об эффективности их деятельности;</w:t>
      </w:r>
    </w:p>
    <w:bookmarkEnd w:id="12"/>
    <w:bookmarkStart w:name="z22" w:id="13"/>
    <w:p>
      <w:pPr>
        <w:spacing w:after="0"/>
        <w:ind w:left="0"/>
        <w:jc w:val="both"/>
      </w:pPr>
      <w:r>
        <w:rPr>
          <w:rFonts w:ascii="Times New Roman"/>
          <w:b w:val="false"/>
          <w:i w:val="false"/>
          <w:color w:val="000000"/>
          <w:sz w:val="28"/>
        </w:rPr>
        <w:t>
      4) индивидуальный план работы – документ, предусматривающий КЦИ служащего корпуса "Б" на оцениваемый период, и составляемый совместно с непосредственным руководителем и утверждаемый вышестоящим руководителем;</w:t>
      </w:r>
    </w:p>
    <w:bookmarkEnd w:id="13"/>
    <w:bookmarkStart w:name="z23" w:id="14"/>
    <w:p>
      <w:pPr>
        <w:spacing w:after="0"/>
        <w:ind w:left="0"/>
        <w:jc w:val="both"/>
      </w:pPr>
      <w:r>
        <w:rPr>
          <w:rFonts w:ascii="Times New Roman"/>
          <w:b w:val="false"/>
          <w:i w:val="false"/>
          <w:color w:val="000000"/>
          <w:sz w:val="28"/>
        </w:rPr>
        <w:t>
      5) компетенции – совокупность знаний, умений и навыков, необходимых для эффективного выполнения профессиональной деятельности на конкретной государственной должности;</w:t>
      </w:r>
    </w:p>
    <w:bookmarkEnd w:id="14"/>
    <w:bookmarkStart w:name="z24" w:id="15"/>
    <w:p>
      <w:pPr>
        <w:spacing w:after="0"/>
        <w:ind w:left="0"/>
        <w:jc w:val="both"/>
      </w:pPr>
      <w:r>
        <w:rPr>
          <w:rFonts w:ascii="Times New Roman"/>
          <w:b w:val="false"/>
          <w:i w:val="false"/>
          <w:color w:val="000000"/>
          <w:sz w:val="28"/>
        </w:rPr>
        <w:t>
      6) поведенческие индикаторы – поведенческие характеристики и уровень проявления компетенции у служащего корпуса "Б".</w:t>
      </w:r>
    </w:p>
    <w:bookmarkEnd w:id="15"/>
    <w:bookmarkStart w:name="z25" w:id="16"/>
    <w:p>
      <w:pPr>
        <w:spacing w:after="0"/>
        <w:ind w:left="0"/>
        <w:jc w:val="both"/>
      </w:pPr>
      <w:r>
        <w:rPr>
          <w:rFonts w:ascii="Times New Roman"/>
          <w:b w:val="false"/>
          <w:i w:val="false"/>
          <w:color w:val="000000"/>
          <w:sz w:val="28"/>
        </w:rPr>
        <w:t>
      3. Оценка деятельности служащих корпуса "Б" (далее – оценка) проводится для определения эффективности и качества их работы.</w:t>
      </w:r>
    </w:p>
    <w:bookmarkEnd w:id="16"/>
    <w:bookmarkStart w:name="z26" w:id="17"/>
    <w:p>
      <w:pPr>
        <w:spacing w:after="0"/>
        <w:ind w:left="0"/>
        <w:jc w:val="both"/>
      </w:pPr>
      <w:r>
        <w:rPr>
          <w:rFonts w:ascii="Times New Roman"/>
          <w:b w:val="false"/>
          <w:i w:val="false"/>
          <w:color w:val="000000"/>
          <w:sz w:val="28"/>
        </w:rPr>
        <w:t>
      4. Оценка не проводится в случаях, если срок его пребывания на конкретной должности, в том числе после выхода из социального отпуска или после завершения обучения составляет менее трех месяцев, а также в период испытательного срока.</w:t>
      </w:r>
    </w:p>
    <w:bookmarkEnd w:id="17"/>
    <w:bookmarkStart w:name="z27" w:id="18"/>
    <w:p>
      <w:pPr>
        <w:spacing w:after="0"/>
        <w:ind w:left="0"/>
        <w:jc w:val="both"/>
      </w:pPr>
      <w:r>
        <w:rPr>
          <w:rFonts w:ascii="Times New Roman"/>
          <w:b w:val="false"/>
          <w:i w:val="false"/>
          <w:color w:val="000000"/>
          <w:sz w:val="28"/>
        </w:rPr>
        <w:t>
      Служащие корпуса "Б", находящиеся в период проведения оценки в трудовых отпусках, отпуске без сохранения заработной платы, периоде временной нетрудоспособности, командировке или на стажировке либо направленные на переподготовку, повышение квалификации, проходят оценку в течение 5 рабочих дней после выхода на работу.</w:t>
      </w:r>
    </w:p>
    <w:bookmarkEnd w:id="18"/>
    <w:bookmarkStart w:name="z28" w:id="19"/>
    <w:p>
      <w:pPr>
        <w:spacing w:after="0"/>
        <w:ind w:left="0"/>
        <w:jc w:val="both"/>
      </w:pPr>
      <w:r>
        <w:rPr>
          <w:rFonts w:ascii="Times New Roman"/>
          <w:b w:val="false"/>
          <w:i w:val="false"/>
          <w:color w:val="000000"/>
          <w:sz w:val="28"/>
        </w:rPr>
        <w:t>
      5.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(далее – уполномоченное лицо), создается Комиссия по оценке (далее – Комиссия), рабочим органом которой является служба управления персоналом.</w:t>
      </w:r>
    </w:p>
    <w:bookmarkEnd w:id="19"/>
    <w:bookmarkStart w:name="z29" w:id="20"/>
    <w:p>
      <w:pPr>
        <w:spacing w:after="0"/>
        <w:ind w:left="0"/>
        <w:jc w:val="both"/>
      </w:pPr>
      <w:r>
        <w:rPr>
          <w:rFonts w:ascii="Times New Roman"/>
          <w:b w:val="false"/>
          <w:i w:val="false"/>
          <w:color w:val="000000"/>
          <w:sz w:val="28"/>
        </w:rPr>
        <w:t>
      Состав Комиссии определяется уполномоченным лицом. Количество членов Комиссии составляет не менее 5 человек.</w:t>
      </w:r>
    </w:p>
    <w:bookmarkEnd w:id="20"/>
    <w:bookmarkStart w:name="z30" w:id="21"/>
    <w:p>
      <w:pPr>
        <w:spacing w:after="0"/>
        <w:ind w:left="0"/>
        <w:jc w:val="both"/>
      </w:pPr>
      <w:r>
        <w:rPr>
          <w:rFonts w:ascii="Times New Roman"/>
          <w:b w:val="false"/>
          <w:i w:val="false"/>
          <w:color w:val="000000"/>
          <w:sz w:val="28"/>
        </w:rPr>
        <w:t>
      6. Оценка проводится по двум отдельным направлениям:</w:t>
      </w:r>
    </w:p>
    <w:bookmarkEnd w:id="21"/>
    <w:bookmarkStart w:name="z31" w:id="22"/>
    <w:p>
      <w:pPr>
        <w:spacing w:after="0"/>
        <w:ind w:left="0"/>
        <w:jc w:val="both"/>
      </w:pPr>
      <w:r>
        <w:rPr>
          <w:rFonts w:ascii="Times New Roman"/>
          <w:b w:val="false"/>
          <w:i w:val="false"/>
          <w:color w:val="000000"/>
          <w:sz w:val="28"/>
        </w:rPr>
        <w:t>
      1) оценки достижения КЦИ;</w:t>
      </w:r>
    </w:p>
    <w:bookmarkEnd w:id="22"/>
    <w:bookmarkStart w:name="z32" w:id="23"/>
    <w:p>
      <w:pPr>
        <w:spacing w:after="0"/>
        <w:ind w:left="0"/>
        <w:jc w:val="both"/>
      </w:pPr>
      <w:r>
        <w:rPr>
          <w:rFonts w:ascii="Times New Roman"/>
          <w:b w:val="false"/>
          <w:i w:val="false"/>
          <w:color w:val="000000"/>
          <w:sz w:val="28"/>
        </w:rPr>
        <w:t>
      2) оценки компетенций служащих корпуса "Б".</w:t>
      </w:r>
    </w:p>
    <w:bookmarkEnd w:id="23"/>
    <w:bookmarkStart w:name="z33" w:id="24"/>
    <w:p>
      <w:pPr>
        <w:spacing w:after="0"/>
        <w:ind w:left="0"/>
        <w:jc w:val="both"/>
      </w:pPr>
      <w:r>
        <w:rPr>
          <w:rFonts w:ascii="Times New Roman"/>
          <w:b w:val="false"/>
          <w:i w:val="false"/>
          <w:color w:val="000000"/>
          <w:sz w:val="28"/>
        </w:rPr>
        <w:t>
      7. Результаты оценки выполнения КЦИ являются основанием для принятия решений по выплате бонусов, поощрению, ротации, понижению в государственной должности либо увольнению.</w:t>
      </w:r>
    </w:p>
    <w:bookmarkEnd w:id="24"/>
    <w:bookmarkStart w:name="z34" w:id="25"/>
    <w:p>
      <w:pPr>
        <w:spacing w:after="0"/>
        <w:ind w:left="0"/>
        <w:jc w:val="both"/>
      </w:pPr>
      <w:r>
        <w:rPr>
          <w:rFonts w:ascii="Times New Roman"/>
          <w:b w:val="false"/>
          <w:i w:val="false"/>
          <w:color w:val="000000"/>
          <w:sz w:val="28"/>
        </w:rPr>
        <w:t xml:space="preserve">
      Результаты оценки компетенций являются основанием для принятия решений по развитию у служащего корпуса "Б" необходимых компетенций. При этом, результаты оценки компетенций не влияют на выплату бонусов, поощрение, ротацию, понижение в государственной должности либо увольнение. </w:t>
      </w:r>
    </w:p>
    <w:bookmarkEnd w:id="25"/>
    <w:bookmarkStart w:name="z35" w:id="26"/>
    <w:p>
      <w:pPr>
        <w:spacing w:after="0"/>
        <w:ind w:left="0"/>
        <w:jc w:val="both"/>
      </w:pPr>
      <w:r>
        <w:rPr>
          <w:rFonts w:ascii="Times New Roman"/>
          <w:b w:val="false"/>
          <w:i w:val="false"/>
          <w:color w:val="000000"/>
          <w:sz w:val="28"/>
        </w:rPr>
        <w:t>
      8. Документы, связанные с оценкой, хранятся в службе управления персоналом в течение трех лет со дня завершения оценки.</w:t>
      </w:r>
    </w:p>
    <w:bookmarkEnd w:id="26"/>
    <w:bookmarkStart w:name="z36" w:id="27"/>
    <w:p>
      <w:pPr>
        <w:spacing w:after="0"/>
        <w:ind w:left="0"/>
        <w:jc w:val="left"/>
      </w:pPr>
      <w:r>
        <w:rPr>
          <w:rFonts w:ascii="Times New Roman"/>
          <w:b/>
          <w:i w:val="false"/>
          <w:color w:val="000000"/>
        </w:rPr>
        <w:t xml:space="preserve"> 2. Порядок определения КЦИ</w:t>
      </w:r>
    </w:p>
    <w:bookmarkEnd w:id="27"/>
    <w:bookmarkStart w:name="z37" w:id="28"/>
    <w:p>
      <w:pPr>
        <w:spacing w:after="0"/>
        <w:ind w:left="0"/>
        <w:jc w:val="both"/>
      </w:pPr>
      <w:r>
        <w:rPr>
          <w:rFonts w:ascii="Times New Roman"/>
          <w:b w:val="false"/>
          <w:i w:val="false"/>
          <w:color w:val="000000"/>
          <w:sz w:val="28"/>
        </w:rPr>
        <w:t>
      9. КЦИ определяются непосредственным руководителем в индивидуальном плане работы административного государственного служащего корпуса "Б", составляемого в течение 10 рабочих дней после начала оцениваемого периода по форме, согласно приложению 1 к настоящей Методике.</w:t>
      </w:r>
    </w:p>
    <w:bookmarkEnd w:id="28"/>
    <w:bookmarkStart w:name="z38" w:id="29"/>
    <w:p>
      <w:pPr>
        <w:spacing w:after="0"/>
        <w:ind w:left="0"/>
        <w:jc w:val="both"/>
      </w:pPr>
      <w:r>
        <w:rPr>
          <w:rFonts w:ascii="Times New Roman"/>
          <w:b w:val="false"/>
          <w:i w:val="false"/>
          <w:color w:val="000000"/>
          <w:sz w:val="28"/>
        </w:rPr>
        <w:t>
      10. После формирования индивидуального плана работы, с соответствующими КЦИ, он вносится на рассмотрение вышестоящему руководителю для утверждения.</w:t>
      </w:r>
    </w:p>
    <w:bookmarkEnd w:id="29"/>
    <w:bookmarkStart w:name="z39" w:id="30"/>
    <w:p>
      <w:pPr>
        <w:spacing w:after="0"/>
        <w:ind w:left="0"/>
        <w:jc w:val="both"/>
      </w:pPr>
      <w:r>
        <w:rPr>
          <w:rFonts w:ascii="Times New Roman"/>
          <w:b w:val="false"/>
          <w:i w:val="false"/>
          <w:color w:val="000000"/>
          <w:sz w:val="28"/>
        </w:rPr>
        <w:t>
      11. В случае если непосредственным руководителем служащего корпуса "Б" является первый руководитель государственного органа (местного исполнительного органа), индивидуальный план работы утверждается данным должностным лицом.</w:t>
      </w:r>
    </w:p>
    <w:bookmarkEnd w:id="30"/>
    <w:bookmarkStart w:name="z40" w:id="31"/>
    <w:p>
      <w:pPr>
        <w:spacing w:after="0"/>
        <w:ind w:left="0"/>
        <w:jc w:val="both"/>
      </w:pPr>
      <w:r>
        <w:rPr>
          <w:rFonts w:ascii="Times New Roman"/>
          <w:b w:val="false"/>
          <w:i w:val="false"/>
          <w:color w:val="000000"/>
          <w:sz w:val="28"/>
        </w:rPr>
        <w:t>
      12. Вышестоящий руководитель возвращает индивидуальный план работы на доработку в случае несоответствия КЦИ требованиям, указанным в пункте 13 настоящей Методики.</w:t>
      </w:r>
    </w:p>
    <w:bookmarkEnd w:id="31"/>
    <w:bookmarkStart w:name="z41" w:id="32"/>
    <w:p>
      <w:pPr>
        <w:spacing w:after="0"/>
        <w:ind w:left="0"/>
        <w:jc w:val="both"/>
      </w:pPr>
      <w:r>
        <w:rPr>
          <w:rFonts w:ascii="Times New Roman"/>
          <w:b w:val="false"/>
          <w:i w:val="false"/>
          <w:color w:val="000000"/>
          <w:sz w:val="28"/>
        </w:rPr>
        <w:t>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w:t>
      </w:r>
    </w:p>
    <w:bookmarkEnd w:id="32"/>
    <w:bookmarkStart w:name="z42" w:id="33"/>
    <w:p>
      <w:pPr>
        <w:spacing w:after="0"/>
        <w:ind w:left="0"/>
        <w:jc w:val="both"/>
      </w:pPr>
      <w:r>
        <w:rPr>
          <w:rFonts w:ascii="Times New Roman"/>
          <w:b w:val="false"/>
          <w:i w:val="false"/>
          <w:color w:val="000000"/>
          <w:sz w:val="28"/>
        </w:rPr>
        <w:t>
      13. КЦИ являются:</w:t>
      </w:r>
    </w:p>
    <w:bookmarkEnd w:id="33"/>
    <w:bookmarkStart w:name="z43" w:id="34"/>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bookmarkEnd w:id="34"/>
    <w:bookmarkStart w:name="z44" w:id="35"/>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bookmarkEnd w:id="35"/>
    <w:bookmarkStart w:name="z45" w:id="36"/>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bookmarkEnd w:id="36"/>
    <w:bookmarkStart w:name="z46" w:id="37"/>
    <w:p>
      <w:pPr>
        <w:spacing w:after="0"/>
        <w:ind w:left="0"/>
        <w:jc w:val="both"/>
      </w:pPr>
      <w:r>
        <w:rPr>
          <w:rFonts w:ascii="Times New Roman"/>
          <w:b w:val="false"/>
          <w:i w:val="false"/>
          <w:color w:val="000000"/>
          <w:sz w:val="28"/>
        </w:rPr>
        <w:t>
      4) ограниченными во времени (определяется срок достижения КЦИ в течение оцениваемого периода);</w:t>
      </w:r>
    </w:p>
    <w:bookmarkEnd w:id="37"/>
    <w:bookmarkStart w:name="z47" w:id="38"/>
    <w:p>
      <w:pPr>
        <w:spacing w:after="0"/>
        <w:ind w:left="0"/>
        <w:jc w:val="both"/>
      </w:pPr>
      <w:r>
        <w:rPr>
          <w:rFonts w:ascii="Times New Roman"/>
          <w:b w:val="false"/>
          <w:i w:val="false"/>
          <w:color w:val="000000"/>
          <w:sz w:val="28"/>
        </w:rPr>
        <w:t>
      5) ориентированы на реализацию стратегических целей государственного органа, меморандума политического служащего либо соглашения служащего корпуса "А".</w:t>
      </w:r>
    </w:p>
    <w:bookmarkEnd w:id="38"/>
    <w:bookmarkStart w:name="z48" w:id="39"/>
    <w:p>
      <w:pPr>
        <w:spacing w:after="0"/>
        <w:ind w:left="0"/>
        <w:jc w:val="both"/>
      </w:pPr>
      <w:r>
        <w:rPr>
          <w:rFonts w:ascii="Times New Roman"/>
          <w:b w:val="false"/>
          <w:i w:val="false"/>
          <w:color w:val="000000"/>
          <w:sz w:val="28"/>
        </w:rPr>
        <w:t>
      14. Количество КЦИ составляет 5.</w:t>
      </w:r>
    </w:p>
    <w:bookmarkEnd w:id="39"/>
    <w:bookmarkStart w:name="z49" w:id="40"/>
    <w:p>
      <w:pPr>
        <w:spacing w:after="0"/>
        <w:ind w:left="0"/>
        <w:jc w:val="both"/>
      </w:pPr>
      <w:r>
        <w:rPr>
          <w:rFonts w:ascii="Times New Roman"/>
          <w:b w:val="false"/>
          <w:i w:val="false"/>
          <w:color w:val="000000"/>
          <w:sz w:val="28"/>
        </w:rPr>
        <w:t>
      15. Индивидуальный план хранится в службе управления персоналом.</w:t>
      </w:r>
    </w:p>
    <w:bookmarkEnd w:id="40"/>
    <w:bookmarkStart w:name="z50" w:id="41"/>
    <w:p>
      <w:pPr>
        <w:spacing w:after="0"/>
        <w:ind w:left="0"/>
        <w:jc w:val="left"/>
      </w:pPr>
      <w:r>
        <w:rPr>
          <w:rFonts w:ascii="Times New Roman"/>
          <w:b/>
          <w:i w:val="false"/>
          <w:color w:val="000000"/>
        </w:rPr>
        <w:t xml:space="preserve"> 3. Порядок оценки достижения КЦИ</w:t>
      </w:r>
    </w:p>
    <w:bookmarkEnd w:id="41"/>
    <w:bookmarkStart w:name="z51" w:id="42"/>
    <w:p>
      <w:pPr>
        <w:spacing w:after="0"/>
        <w:ind w:left="0"/>
        <w:jc w:val="both"/>
      </w:pPr>
      <w:r>
        <w:rPr>
          <w:rFonts w:ascii="Times New Roman"/>
          <w:b w:val="false"/>
          <w:i w:val="false"/>
          <w:color w:val="000000"/>
          <w:sz w:val="28"/>
        </w:rPr>
        <w:t>
      16. В целях осуществления контроля достижения КЦИ, предусмотренных индивидуальным планом работы, непосредственным руководителем осуществляется ежеквартальный мониторинг достижения установленных КЦИ.</w:t>
      </w:r>
    </w:p>
    <w:bookmarkEnd w:id="42"/>
    <w:bookmarkStart w:name="z52" w:id="43"/>
    <w:p>
      <w:pPr>
        <w:spacing w:after="0"/>
        <w:ind w:left="0"/>
        <w:jc w:val="both"/>
      </w:pPr>
      <w:r>
        <w:rPr>
          <w:rFonts w:ascii="Times New Roman"/>
          <w:b w:val="false"/>
          <w:i w:val="false"/>
          <w:color w:val="000000"/>
          <w:sz w:val="28"/>
        </w:rPr>
        <w:t>
      По итогам ежеквартального мониторинга непосредственным руководителем представляются письменные рекомендации оцениваемому служащему корпуса "Б" по достижению КЦИ и необходимым для этого дальнейшим мерам.</w:t>
      </w:r>
    </w:p>
    <w:bookmarkEnd w:id="43"/>
    <w:bookmarkStart w:name="z53" w:id="44"/>
    <w:p>
      <w:pPr>
        <w:spacing w:after="0"/>
        <w:ind w:left="0"/>
        <w:jc w:val="both"/>
      </w:pPr>
      <w:r>
        <w:rPr>
          <w:rFonts w:ascii="Times New Roman"/>
          <w:b w:val="false"/>
          <w:i w:val="false"/>
          <w:color w:val="000000"/>
          <w:sz w:val="28"/>
        </w:rPr>
        <w:t>
      17. Для проведения оценки непосредственный руководитель служащего корпуса "Б" заполняет лист оценки по КЦИ по форме, согласно приложению 2 к настоящей Методике, и подписывает его.</w:t>
      </w:r>
    </w:p>
    <w:bookmarkEnd w:id="44"/>
    <w:bookmarkStart w:name="z54" w:id="45"/>
    <w:p>
      <w:pPr>
        <w:spacing w:after="0"/>
        <w:ind w:left="0"/>
        <w:jc w:val="both"/>
      </w:pPr>
      <w:r>
        <w:rPr>
          <w:rFonts w:ascii="Times New Roman"/>
          <w:b w:val="false"/>
          <w:i w:val="false"/>
          <w:color w:val="000000"/>
          <w:sz w:val="28"/>
        </w:rPr>
        <w:t>
      18. Оценка реализации индивидуального плана работы осуществляется по итогам года, на который составлялся индивидуальный план работы, на основе оценки достижения КЦИ в следующем порядке:</w:t>
      </w:r>
    </w:p>
    <w:bookmarkEnd w:id="45"/>
    <w:bookmarkStart w:name="z55" w:id="46"/>
    <w:p>
      <w:pPr>
        <w:spacing w:after="0"/>
        <w:ind w:left="0"/>
        <w:jc w:val="both"/>
      </w:pPr>
      <w:r>
        <w:rPr>
          <w:rFonts w:ascii="Times New Roman"/>
          <w:b w:val="false"/>
          <w:i w:val="false"/>
          <w:color w:val="000000"/>
          <w:sz w:val="28"/>
        </w:rPr>
        <w:t>
      при достижении всех КЦИ ставится оценка "превосходно".</w:t>
      </w:r>
    </w:p>
    <w:bookmarkEnd w:id="46"/>
    <w:bookmarkStart w:name="z56" w:id="47"/>
    <w:p>
      <w:pPr>
        <w:spacing w:after="0"/>
        <w:ind w:left="0"/>
        <w:jc w:val="both"/>
      </w:pPr>
      <w:r>
        <w:rPr>
          <w:rFonts w:ascii="Times New Roman"/>
          <w:b w:val="false"/>
          <w:i w:val="false"/>
          <w:color w:val="000000"/>
          <w:sz w:val="28"/>
        </w:rPr>
        <w:t>
      при достижении 4 из 5 КЦИ ставится оценка "эффективно".</w:t>
      </w:r>
    </w:p>
    <w:bookmarkEnd w:id="47"/>
    <w:bookmarkStart w:name="z57" w:id="48"/>
    <w:p>
      <w:pPr>
        <w:spacing w:after="0"/>
        <w:ind w:left="0"/>
        <w:jc w:val="both"/>
      </w:pPr>
      <w:r>
        <w:rPr>
          <w:rFonts w:ascii="Times New Roman"/>
          <w:b w:val="false"/>
          <w:i w:val="false"/>
          <w:color w:val="000000"/>
          <w:sz w:val="28"/>
        </w:rPr>
        <w:t>
      при достижении 3 из 5 КЦИ ставится оценка "удовлетворительно".</w:t>
      </w:r>
    </w:p>
    <w:bookmarkEnd w:id="48"/>
    <w:bookmarkStart w:name="z58" w:id="49"/>
    <w:p>
      <w:pPr>
        <w:spacing w:after="0"/>
        <w:ind w:left="0"/>
        <w:jc w:val="both"/>
      </w:pPr>
      <w:r>
        <w:rPr>
          <w:rFonts w:ascii="Times New Roman"/>
          <w:b w:val="false"/>
          <w:i w:val="false"/>
          <w:color w:val="000000"/>
          <w:sz w:val="28"/>
        </w:rPr>
        <w:t>
      при достижении менее 3 из 5 КЦИ ставится оценка "неудовлетворительно".</w:t>
      </w:r>
    </w:p>
    <w:bookmarkEnd w:id="49"/>
    <w:bookmarkStart w:name="z59" w:id="50"/>
    <w:p>
      <w:pPr>
        <w:spacing w:after="0"/>
        <w:ind w:left="0"/>
        <w:jc w:val="both"/>
      </w:pPr>
      <w:r>
        <w:rPr>
          <w:rFonts w:ascii="Times New Roman"/>
          <w:b w:val="false"/>
          <w:i w:val="false"/>
          <w:color w:val="000000"/>
          <w:sz w:val="28"/>
        </w:rPr>
        <w:t xml:space="preserve">
      Достижение КЦИ предусматривает полное исполнение предусмотренных индивидуальным планом показателей. </w:t>
      </w:r>
    </w:p>
    <w:bookmarkEnd w:id="50"/>
    <w:bookmarkStart w:name="z60" w:id="51"/>
    <w:p>
      <w:pPr>
        <w:spacing w:after="0"/>
        <w:ind w:left="0"/>
        <w:jc w:val="both"/>
      </w:pPr>
      <w:r>
        <w:rPr>
          <w:rFonts w:ascii="Times New Roman"/>
          <w:b w:val="false"/>
          <w:i w:val="false"/>
          <w:color w:val="000000"/>
          <w:sz w:val="28"/>
        </w:rPr>
        <w:t>
      19. После заполнения оценочного листа непосредственным руководителем, он вносится на рассмотрение вышестоящему руководителю.</w:t>
      </w:r>
    </w:p>
    <w:bookmarkEnd w:id="51"/>
    <w:bookmarkStart w:name="z61" w:id="52"/>
    <w:p>
      <w:pPr>
        <w:spacing w:after="0"/>
        <w:ind w:left="0"/>
        <w:jc w:val="both"/>
      </w:pPr>
      <w:r>
        <w:rPr>
          <w:rFonts w:ascii="Times New Roman"/>
          <w:b w:val="false"/>
          <w:i w:val="false"/>
          <w:color w:val="000000"/>
          <w:sz w:val="28"/>
        </w:rPr>
        <w:t>
      20. В случае если непосредственным руководителем служащего корпуса "Б" является первый руководитель государственного органа, оценочный лист вносится на его рассмотрение.</w:t>
      </w:r>
    </w:p>
    <w:bookmarkEnd w:id="52"/>
    <w:bookmarkStart w:name="z62" w:id="53"/>
    <w:p>
      <w:pPr>
        <w:spacing w:after="0"/>
        <w:ind w:left="0"/>
        <w:jc w:val="both"/>
      </w:pPr>
      <w:r>
        <w:rPr>
          <w:rFonts w:ascii="Times New Roman"/>
          <w:b w:val="false"/>
          <w:i w:val="false"/>
          <w:color w:val="000000"/>
          <w:sz w:val="28"/>
        </w:rPr>
        <w:t>
      21. По итогам рассмотрения оценочного листа служащего корпуса "Б" вышестоящим руководителем принимается одно из следующих решений:</w:t>
      </w:r>
    </w:p>
    <w:bookmarkEnd w:id="53"/>
    <w:bookmarkStart w:name="z63" w:id="54"/>
    <w:p>
      <w:pPr>
        <w:spacing w:after="0"/>
        <w:ind w:left="0"/>
        <w:jc w:val="both"/>
      </w:pPr>
      <w:r>
        <w:rPr>
          <w:rFonts w:ascii="Times New Roman"/>
          <w:b w:val="false"/>
          <w:i w:val="false"/>
          <w:color w:val="000000"/>
          <w:sz w:val="28"/>
        </w:rPr>
        <w:t>
      1) согласиться с оценкой;</w:t>
      </w:r>
    </w:p>
    <w:bookmarkEnd w:id="54"/>
    <w:bookmarkStart w:name="z64" w:id="55"/>
    <w:p>
      <w:pPr>
        <w:spacing w:after="0"/>
        <w:ind w:left="0"/>
        <w:jc w:val="both"/>
      </w:pPr>
      <w:r>
        <w:rPr>
          <w:rFonts w:ascii="Times New Roman"/>
          <w:b w:val="false"/>
          <w:i w:val="false"/>
          <w:color w:val="000000"/>
          <w:sz w:val="28"/>
        </w:rPr>
        <w:t>
      2) направить на доработку.</w:t>
      </w:r>
    </w:p>
    <w:bookmarkEnd w:id="55"/>
    <w:bookmarkStart w:name="z65" w:id="56"/>
    <w:p>
      <w:pPr>
        <w:spacing w:after="0"/>
        <w:ind w:left="0"/>
        <w:jc w:val="both"/>
      </w:pPr>
      <w:r>
        <w:rPr>
          <w:rFonts w:ascii="Times New Roman"/>
          <w:b w:val="false"/>
          <w:i w:val="false"/>
          <w:color w:val="000000"/>
          <w:sz w:val="28"/>
        </w:rPr>
        <w:t>
      22. Оценочный лист направляется на доработку в случае недостаточности либо недостоверности подтверждающих достижения КЦИ фактов.</w:t>
      </w:r>
    </w:p>
    <w:bookmarkEnd w:id="56"/>
    <w:bookmarkStart w:name="z66" w:id="57"/>
    <w:p>
      <w:pPr>
        <w:spacing w:after="0"/>
        <w:ind w:left="0"/>
        <w:jc w:val="both"/>
      </w:pPr>
      <w:r>
        <w:rPr>
          <w:rFonts w:ascii="Times New Roman"/>
          <w:b w:val="false"/>
          <w:i w:val="false"/>
          <w:color w:val="000000"/>
          <w:sz w:val="28"/>
        </w:rPr>
        <w:t>
      23.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w:t>
      </w:r>
    </w:p>
    <w:bookmarkEnd w:id="57"/>
    <w:bookmarkStart w:name="z67" w:id="58"/>
    <w:p>
      <w:pPr>
        <w:spacing w:after="0"/>
        <w:ind w:left="0"/>
        <w:jc w:val="both"/>
      </w:pPr>
      <w:r>
        <w:rPr>
          <w:rFonts w:ascii="Times New Roman"/>
          <w:b w:val="false"/>
          <w:i w:val="false"/>
          <w:color w:val="000000"/>
          <w:sz w:val="28"/>
        </w:rPr>
        <w:t>
      24.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w:t>
      </w:r>
    </w:p>
    <w:bookmarkEnd w:id="58"/>
    <w:bookmarkStart w:name="z68" w:id="59"/>
    <w:p>
      <w:pPr>
        <w:spacing w:after="0"/>
        <w:ind w:left="0"/>
        <w:jc w:val="left"/>
      </w:pPr>
      <w:r>
        <w:rPr>
          <w:rFonts w:ascii="Times New Roman"/>
          <w:b/>
          <w:i w:val="false"/>
          <w:color w:val="000000"/>
        </w:rPr>
        <w:t xml:space="preserve"> 4. Порядок оценки компетенций</w:t>
      </w:r>
    </w:p>
    <w:bookmarkEnd w:id="59"/>
    <w:bookmarkStart w:name="z69" w:id="60"/>
    <w:p>
      <w:pPr>
        <w:spacing w:after="0"/>
        <w:ind w:left="0"/>
        <w:jc w:val="both"/>
      </w:pPr>
      <w:r>
        <w:rPr>
          <w:rFonts w:ascii="Times New Roman"/>
          <w:b w:val="false"/>
          <w:i w:val="false"/>
          <w:color w:val="000000"/>
          <w:sz w:val="28"/>
        </w:rPr>
        <w:t>
      25. Оценка компетенций осуществляется непосредственным руководителем, по итогам которой заполняется оценочный лист по форме, согласно приложению 3 к настоящей Методике.</w:t>
      </w:r>
    </w:p>
    <w:bookmarkEnd w:id="60"/>
    <w:bookmarkStart w:name="z70" w:id="61"/>
    <w:p>
      <w:pPr>
        <w:spacing w:after="0"/>
        <w:ind w:left="0"/>
        <w:jc w:val="both"/>
      </w:pPr>
      <w:r>
        <w:rPr>
          <w:rFonts w:ascii="Times New Roman"/>
          <w:b w:val="false"/>
          <w:i w:val="false"/>
          <w:color w:val="000000"/>
          <w:sz w:val="28"/>
        </w:rPr>
        <w:t>
      26. При заполнении оценочного листа необходимо руководствоваться набором поведенческих индикаторов по каждой компетенции, предусмотренных для категорий государственных должностей корпуса "Б" согласно приложению 4 к настоящей Методике. Количество поведенческих индикаторов по одной компетенции составляет не более десяти.</w:t>
      </w:r>
    </w:p>
    <w:bookmarkEnd w:id="61"/>
    <w:bookmarkStart w:name="z71" w:id="62"/>
    <w:p>
      <w:pPr>
        <w:spacing w:after="0"/>
        <w:ind w:left="0"/>
        <w:jc w:val="both"/>
      </w:pPr>
      <w:r>
        <w:rPr>
          <w:rFonts w:ascii="Times New Roman"/>
          <w:b w:val="false"/>
          <w:i w:val="false"/>
          <w:color w:val="000000"/>
          <w:sz w:val="28"/>
        </w:rPr>
        <w:t>
      27. Уровень развития компетенции служащего определяется количеством поведенческих индикаторов, которые проявляются в деятельности служащего в течение оцениваемого периода в следующем порядке:</w:t>
      </w:r>
    </w:p>
    <w:bookmarkEnd w:id="62"/>
    <w:bookmarkStart w:name="z72" w:id="63"/>
    <w:p>
      <w:pPr>
        <w:spacing w:after="0"/>
        <w:ind w:left="0"/>
        <w:jc w:val="both"/>
      </w:pPr>
      <w:r>
        <w:rPr>
          <w:rFonts w:ascii="Times New Roman"/>
          <w:b w:val="false"/>
          <w:i w:val="false"/>
          <w:color w:val="000000"/>
          <w:sz w:val="28"/>
        </w:rPr>
        <w:t>
      1) при проявлении в деятельности служащего 3/4 и более поведенческих индикаторов, предусмотренных определенной компетенцией, ставится оценка "соответствует ожиданиям".</w:t>
      </w:r>
    </w:p>
    <w:bookmarkEnd w:id="63"/>
    <w:bookmarkStart w:name="z73" w:id="64"/>
    <w:p>
      <w:pPr>
        <w:spacing w:after="0"/>
        <w:ind w:left="0"/>
        <w:jc w:val="both"/>
      </w:pPr>
      <w:r>
        <w:rPr>
          <w:rFonts w:ascii="Times New Roman"/>
          <w:b w:val="false"/>
          <w:i w:val="false"/>
          <w:color w:val="000000"/>
          <w:sz w:val="28"/>
        </w:rPr>
        <w:t>
      2) при несоответствии деятельности служащего менее 3/4 поведенческим индикаторам, предусмотренным для конкретной компетенции, ставится оценка "не соответствует ожиданиям" по данной конкретной компетенции.</w:t>
      </w:r>
    </w:p>
    <w:bookmarkEnd w:id="64"/>
    <w:bookmarkStart w:name="z74" w:id="65"/>
    <w:p>
      <w:pPr>
        <w:spacing w:after="0"/>
        <w:ind w:left="0"/>
        <w:jc w:val="both"/>
      </w:pPr>
      <w:r>
        <w:rPr>
          <w:rFonts w:ascii="Times New Roman"/>
          <w:b w:val="false"/>
          <w:i w:val="false"/>
          <w:color w:val="000000"/>
          <w:sz w:val="28"/>
        </w:rPr>
        <w:t>
      28.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w:t>
      </w:r>
    </w:p>
    <w:bookmarkEnd w:id="65"/>
    <w:bookmarkStart w:name="z75" w:id="66"/>
    <w:p>
      <w:pPr>
        <w:spacing w:after="0"/>
        <w:ind w:left="0"/>
        <w:jc w:val="left"/>
      </w:pPr>
      <w:r>
        <w:rPr>
          <w:rFonts w:ascii="Times New Roman"/>
          <w:b/>
          <w:i w:val="false"/>
          <w:color w:val="000000"/>
        </w:rPr>
        <w:t xml:space="preserve"> 5. Рассмотрение результатов оценки Комиссией и обжалование результатов оценки</w:t>
      </w:r>
    </w:p>
    <w:bookmarkEnd w:id="66"/>
    <w:bookmarkStart w:name="z76" w:id="67"/>
    <w:p>
      <w:pPr>
        <w:spacing w:after="0"/>
        <w:ind w:left="0"/>
        <w:jc w:val="both"/>
      </w:pPr>
      <w:r>
        <w:rPr>
          <w:rFonts w:ascii="Times New Roman"/>
          <w:b w:val="false"/>
          <w:i w:val="false"/>
          <w:color w:val="000000"/>
          <w:sz w:val="28"/>
        </w:rPr>
        <w:t>
      29. Служба управления персоналом формирует график проведения оценки по согласованию с председателем Комиссии и обеспечивает уведомление лиц, осуществляющих оценку, о ее проведении за семь рабочих дней.</w:t>
      </w:r>
    </w:p>
    <w:bookmarkEnd w:id="67"/>
    <w:bookmarkStart w:name="z77" w:id="68"/>
    <w:p>
      <w:pPr>
        <w:spacing w:after="0"/>
        <w:ind w:left="0"/>
        <w:jc w:val="both"/>
      </w:pPr>
      <w:r>
        <w:rPr>
          <w:rFonts w:ascii="Times New Roman"/>
          <w:b w:val="false"/>
          <w:i w:val="false"/>
          <w:color w:val="000000"/>
          <w:sz w:val="28"/>
        </w:rPr>
        <w:t>
      30. Заседание Комиссии считается правомочным, если на нем присутствовали не менее двух третей ее состава.</w:t>
      </w:r>
    </w:p>
    <w:bookmarkEnd w:id="68"/>
    <w:bookmarkStart w:name="z78" w:id="69"/>
    <w:p>
      <w:pPr>
        <w:spacing w:after="0"/>
        <w:ind w:left="0"/>
        <w:jc w:val="both"/>
      </w:pPr>
      <w:r>
        <w:rPr>
          <w:rFonts w:ascii="Times New Roman"/>
          <w:b w:val="false"/>
          <w:i w:val="false"/>
          <w:color w:val="000000"/>
          <w:sz w:val="28"/>
        </w:rPr>
        <w:t>
      31.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w:t>
      </w:r>
    </w:p>
    <w:bookmarkEnd w:id="69"/>
    <w:bookmarkStart w:name="z79" w:id="70"/>
    <w:p>
      <w:pPr>
        <w:spacing w:after="0"/>
        <w:ind w:left="0"/>
        <w:jc w:val="both"/>
      </w:pPr>
      <w:r>
        <w:rPr>
          <w:rFonts w:ascii="Times New Roman"/>
          <w:b w:val="false"/>
          <w:i w:val="false"/>
          <w:color w:val="000000"/>
          <w:sz w:val="28"/>
        </w:rPr>
        <w:t>
      32. Решение Комиссии принимается открытым голосованием.</w:t>
      </w:r>
    </w:p>
    <w:bookmarkEnd w:id="70"/>
    <w:bookmarkStart w:name="z80" w:id="71"/>
    <w:p>
      <w:pPr>
        <w:spacing w:after="0"/>
        <w:ind w:left="0"/>
        <w:jc w:val="both"/>
      </w:pPr>
      <w:r>
        <w:rPr>
          <w:rFonts w:ascii="Times New Roman"/>
          <w:b w:val="false"/>
          <w:i w:val="false"/>
          <w:color w:val="000000"/>
          <w:sz w:val="28"/>
        </w:rPr>
        <w:t>
      33.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71"/>
    <w:bookmarkStart w:name="z81" w:id="72"/>
    <w:p>
      <w:pPr>
        <w:spacing w:after="0"/>
        <w:ind w:left="0"/>
        <w:jc w:val="both"/>
      </w:pPr>
      <w:r>
        <w:rPr>
          <w:rFonts w:ascii="Times New Roman"/>
          <w:b w:val="false"/>
          <w:i w:val="false"/>
          <w:color w:val="000000"/>
          <w:sz w:val="28"/>
        </w:rPr>
        <w:t>
      34. Секретарем Комиссии является сотрудник службы управления персоналом. Секретарь Комиссии не принимает участие в голосовании.</w:t>
      </w:r>
    </w:p>
    <w:bookmarkEnd w:id="72"/>
    <w:bookmarkStart w:name="z82" w:id="73"/>
    <w:p>
      <w:pPr>
        <w:spacing w:after="0"/>
        <w:ind w:left="0"/>
        <w:jc w:val="both"/>
      </w:pPr>
      <w:r>
        <w:rPr>
          <w:rFonts w:ascii="Times New Roman"/>
          <w:b w:val="false"/>
          <w:i w:val="false"/>
          <w:color w:val="000000"/>
          <w:sz w:val="28"/>
        </w:rPr>
        <w:t>
      35. Служба управления персоналом обеспечивает проведение заседания Комиссии в соответствии со сроками, согласованными с председателем Комиссии.</w:t>
      </w:r>
    </w:p>
    <w:bookmarkEnd w:id="73"/>
    <w:bookmarkStart w:name="z83" w:id="74"/>
    <w:p>
      <w:pPr>
        <w:spacing w:after="0"/>
        <w:ind w:left="0"/>
        <w:jc w:val="both"/>
      </w:pPr>
      <w:r>
        <w:rPr>
          <w:rFonts w:ascii="Times New Roman"/>
          <w:b w:val="false"/>
          <w:i w:val="false"/>
          <w:color w:val="000000"/>
          <w:sz w:val="28"/>
        </w:rPr>
        <w:t>
      36. Служба управления персоналом предоставляет на заседание Комиссии следующие документы:</w:t>
      </w:r>
    </w:p>
    <w:bookmarkEnd w:id="74"/>
    <w:bookmarkStart w:name="z84" w:id="75"/>
    <w:p>
      <w:pPr>
        <w:spacing w:after="0"/>
        <w:ind w:left="0"/>
        <w:jc w:val="both"/>
      </w:pPr>
      <w:r>
        <w:rPr>
          <w:rFonts w:ascii="Times New Roman"/>
          <w:b w:val="false"/>
          <w:i w:val="false"/>
          <w:color w:val="000000"/>
          <w:sz w:val="28"/>
        </w:rPr>
        <w:t>
      1) заполненные оценочные листы;</w:t>
      </w:r>
    </w:p>
    <w:bookmarkEnd w:id="75"/>
    <w:bookmarkStart w:name="z85" w:id="76"/>
    <w:p>
      <w:pPr>
        <w:spacing w:after="0"/>
        <w:ind w:left="0"/>
        <w:jc w:val="both"/>
      </w:pPr>
      <w:r>
        <w:rPr>
          <w:rFonts w:ascii="Times New Roman"/>
          <w:b w:val="false"/>
          <w:i w:val="false"/>
          <w:color w:val="000000"/>
          <w:sz w:val="28"/>
        </w:rPr>
        <w:t>
      2) проект протокола заседания Комиссии по форме, согласно приложению 5 к настоящей Методике.</w:t>
      </w:r>
    </w:p>
    <w:bookmarkEnd w:id="76"/>
    <w:bookmarkStart w:name="z86" w:id="77"/>
    <w:p>
      <w:pPr>
        <w:spacing w:after="0"/>
        <w:ind w:left="0"/>
        <w:jc w:val="both"/>
      </w:pPr>
      <w:r>
        <w:rPr>
          <w:rFonts w:ascii="Times New Roman"/>
          <w:b w:val="false"/>
          <w:i w:val="false"/>
          <w:color w:val="000000"/>
          <w:sz w:val="28"/>
        </w:rPr>
        <w:t>
      37. Комиссия рассматривает результаты оценки и принимает одно из следующих решений:</w:t>
      </w:r>
    </w:p>
    <w:bookmarkEnd w:id="77"/>
    <w:bookmarkStart w:name="z87" w:id="78"/>
    <w:p>
      <w:pPr>
        <w:spacing w:after="0"/>
        <w:ind w:left="0"/>
        <w:jc w:val="both"/>
      </w:pPr>
      <w:r>
        <w:rPr>
          <w:rFonts w:ascii="Times New Roman"/>
          <w:b w:val="false"/>
          <w:i w:val="false"/>
          <w:color w:val="000000"/>
          <w:sz w:val="28"/>
        </w:rPr>
        <w:t>
      1) утвердить результаты оценки;</w:t>
      </w:r>
    </w:p>
    <w:bookmarkEnd w:id="78"/>
    <w:bookmarkStart w:name="z88" w:id="79"/>
    <w:p>
      <w:pPr>
        <w:spacing w:after="0"/>
        <w:ind w:left="0"/>
        <w:jc w:val="both"/>
      </w:pPr>
      <w:r>
        <w:rPr>
          <w:rFonts w:ascii="Times New Roman"/>
          <w:b w:val="false"/>
          <w:i w:val="false"/>
          <w:color w:val="000000"/>
          <w:sz w:val="28"/>
        </w:rPr>
        <w:t>
      2) пересмотреть результаты оценки.</w:t>
      </w:r>
    </w:p>
    <w:bookmarkEnd w:id="79"/>
    <w:bookmarkStart w:name="z89" w:id="80"/>
    <w:p>
      <w:pPr>
        <w:spacing w:after="0"/>
        <w:ind w:left="0"/>
        <w:jc w:val="both"/>
      </w:pPr>
      <w:r>
        <w:rPr>
          <w:rFonts w:ascii="Times New Roman"/>
          <w:b w:val="false"/>
          <w:i w:val="false"/>
          <w:color w:val="000000"/>
          <w:sz w:val="28"/>
        </w:rPr>
        <w:t>
      38. В случае принятия решения о пересмотре результатов оценки Комиссия корректирует оценку и указывает ее в графе "Корректировка Комиссией результатов оценки (в случае наличия)" протокола.</w:t>
      </w:r>
    </w:p>
    <w:bookmarkEnd w:id="80"/>
    <w:bookmarkStart w:name="z90" w:id="81"/>
    <w:p>
      <w:pPr>
        <w:spacing w:after="0"/>
        <w:ind w:left="0"/>
        <w:jc w:val="both"/>
      </w:pPr>
      <w:r>
        <w:rPr>
          <w:rFonts w:ascii="Times New Roman"/>
          <w:b w:val="false"/>
          <w:i w:val="false"/>
          <w:color w:val="000000"/>
          <w:sz w:val="28"/>
        </w:rPr>
        <w:t>
      39. Результаты оценки утверждаются уполномоченным лицом и фиксируются в соответствующем протоколе по форме, согласно приложению 5 к настоящей Методике</w:t>
      </w:r>
    </w:p>
    <w:bookmarkEnd w:id="81"/>
    <w:bookmarkStart w:name="z91" w:id="82"/>
    <w:p>
      <w:pPr>
        <w:spacing w:after="0"/>
        <w:ind w:left="0"/>
        <w:jc w:val="both"/>
      </w:pPr>
      <w:r>
        <w:rPr>
          <w:rFonts w:ascii="Times New Roman"/>
          <w:b w:val="false"/>
          <w:i w:val="false"/>
          <w:color w:val="000000"/>
          <w:sz w:val="28"/>
        </w:rPr>
        <w:t>
      40. Служба управления персоналом ознакамливает служащего корпуса "Б" с результатами оценки в течение двух рабочих дней со дня ее завершения.</w:t>
      </w:r>
    </w:p>
    <w:bookmarkEnd w:id="82"/>
    <w:bookmarkStart w:name="z92" w:id="83"/>
    <w:p>
      <w:pPr>
        <w:spacing w:after="0"/>
        <w:ind w:left="0"/>
        <w:jc w:val="both"/>
      </w:pPr>
      <w:r>
        <w:rPr>
          <w:rFonts w:ascii="Times New Roman"/>
          <w:b w:val="false"/>
          <w:i w:val="false"/>
          <w:color w:val="000000"/>
          <w:sz w:val="28"/>
        </w:rPr>
        <w:t>
      41. Ознакомление служащего корпуса "Б" с результатами оценки осуществляется в письменной форме. В случае отказа служащего от ознакомления, составляется акт в произвольной форме, который подписывается службой управления персоналом и двумя другими служащими государственного органа.</w:t>
      </w:r>
    </w:p>
    <w:bookmarkEnd w:id="83"/>
    <w:bookmarkStart w:name="z93" w:id="84"/>
    <w:p>
      <w:pPr>
        <w:spacing w:after="0"/>
        <w:ind w:left="0"/>
        <w:jc w:val="both"/>
      </w:pPr>
      <w:r>
        <w:rPr>
          <w:rFonts w:ascii="Times New Roman"/>
          <w:b w:val="false"/>
          <w:i w:val="false"/>
          <w:color w:val="000000"/>
          <w:sz w:val="28"/>
        </w:rPr>
        <w:t>
      42. Отказ служащего корпуса "Б" от ознакомления не является препятствием для внесения результатов оценки в его послужной список. В данном случае службой управления персоналом результаты оценки служащему корпуса "Б" направляются посредством интранет-портала государственных органов.</w:t>
      </w:r>
    </w:p>
    <w:bookmarkEnd w:id="84"/>
    <w:bookmarkStart w:name="z94" w:id="85"/>
    <w:p>
      <w:pPr>
        <w:spacing w:after="0"/>
        <w:ind w:left="0"/>
        <w:jc w:val="both"/>
      </w:pPr>
      <w:r>
        <w:rPr>
          <w:rFonts w:ascii="Times New Roman"/>
          <w:b w:val="false"/>
          <w:i w:val="false"/>
          <w:color w:val="000000"/>
          <w:sz w:val="28"/>
        </w:rPr>
        <w:t>
      43.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 По итогам рассмотрения жалобы уполномоченным органом по делам государственной службы принимается одно из следующих решений:</w:t>
      </w:r>
    </w:p>
    <w:bookmarkEnd w:id="85"/>
    <w:bookmarkStart w:name="z95" w:id="86"/>
    <w:p>
      <w:pPr>
        <w:spacing w:after="0"/>
        <w:ind w:left="0"/>
        <w:jc w:val="both"/>
      </w:pPr>
      <w:r>
        <w:rPr>
          <w:rFonts w:ascii="Times New Roman"/>
          <w:b w:val="false"/>
          <w:i w:val="false"/>
          <w:color w:val="000000"/>
          <w:sz w:val="28"/>
        </w:rPr>
        <w:t>
      1) рекомендует государственному органу отменить решение Комиссии и пересмотреть результаты оценки служащего корпуса "Б";</w:t>
      </w:r>
    </w:p>
    <w:bookmarkEnd w:id="86"/>
    <w:bookmarkStart w:name="z96" w:id="87"/>
    <w:p>
      <w:pPr>
        <w:spacing w:after="0"/>
        <w:ind w:left="0"/>
        <w:jc w:val="both"/>
      </w:pPr>
      <w:r>
        <w:rPr>
          <w:rFonts w:ascii="Times New Roman"/>
          <w:b w:val="false"/>
          <w:i w:val="false"/>
          <w:color w:val="000000"/>
          <w:sz w:val="28"/>
        </w:rPr>
        <w:t>
      2) оставить без пересмотра результаты оценки служащего корпуса "Б".</w:t>
      </w:r>
    </w:p>
    <w:bookmarkEnd w:id="87"/>
    <w:bookmarkStart w:name="z97" w:id="88"/>
    <w:p>
      <w:pPr>
        <w:spacing w:after="0"/>
        <w:ind w:left="0"/>
        <w:jc w:val="both"/>
      </w:pPr>
      <w:r>
        <w:rPr>
          <w:rFonts w:ascii="Times New Roman"/>
          <w:b w:val="false"/>
          <w:i w:val="false"/>
          <w:color w:val="000000"/>
          <w:sz w:val="28"/>
        </w:rPr>
        <w:t>
      44. Служащий корпуса "Б" вправе обжаловать результаты оценки в судебном порядке.</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 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аппарата маслихата</w:t>
            </w:r>
            <w:r>
              <w:br/>
            </w:r>
            <w:r>
              <w:rPr>
                <w:rFonts w:ascii="Times New Roman"/>
                <w:b w:val="false"/>
                <w:i w:val="false"/>
                <w:color w:val="000000"/>
                <w:sz w:val="20"/>
              </w:rPr>
              <w:t>района Т. Рыскулова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"УТВЕРЖДАЮ"</w:t>
            </w:r>
            <w:r>
              <w:br/>
            </w:r>
            <w:r>
              <w:rPr>
                <w:rFonts w:ascii="Times New Roman"/>
                <w:b w:val="false"/>
                <w:i w:val="false"/>
                <w:color w:val="000000"/>
                <w:sz w:val="20"/>
              </w:rPr>
              <w:t>Вышестоящий руководитель</w:t>
            </w:r>
            <w:r>
              <w:br/>
            </w:r>
            <w:r>
              <w:rPr>
                <w:rFonts w:ascii="Times New Roman"/>
                <w:b w:val="false"/>
                <w:i w:val="false"/>
                <w:color w:val="000000"/>
                <w:sz w:val="20"/>
              </w:rPr>
              <w:t>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w:t>
            </w:r>
            <w:r>
              <w:br/>
            </w:r>
            <w:r>
              <w:rPr>
                <w:rFonts w:ascii="Times New Roman"/>
                <w:b w:val="false"/>
                <w:i w:val="false"/>
                <w:color w:val="000000"/>
                <w:sz w:val="20"/>
              </w:rPr>
              <w:t>подпись _________________</w:t>
            </w:r>
          </w:p>
        </w:tc>
      </w:tr>
    </w:tbl>
    <w:bookmarkStart w:name="z100" w:id="89"/>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w:t>
      </w:r>
    </w:p>
    <w:bookmarkEnd w:id="89"/>
    <w:p>
      <w:pPr>
        <w:spacing w:after="0"/>
        <w:ind w:left="0"/>
        <w:jc w:val="both"/>
      </w:pPr>
      <w:bookmarkStart w:name="z101" w:id="90"/>
      <w:r>
        <w:rPr>
          <w:rFonts w:ascii="Times New Roman"/>
          <w:b w:val="false"/>
          <w:i w:val="false"/>
          <w:color w:val="000000"/>
          <w:sz w:val="28"/>
        </w:rPr>
        <w:t xml:space="preserve">
      ___________________________________________________________________год </w:t>
      </w:r>
    </w:p>
    <w:bookmarkEnd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(период, на который составляется индивидуальный план)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служащего:__________________________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Должность служащего: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структурного подразделения служащего: 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1"/>
          <w:p>
            <w:pPr>
              <w:spacing w:after="20"/>
              <w:ind w:left="20"/>
              <w:jc w:val="both"/>
            </w:pPr>
            <w:r>
              <w:rPr>
                <w:rFonts w:ascii="Times New Roman"/>
                <w:b w:val="false"/>
                <w:i w:val="false"/>
                <w:color w:val="000000"/>
                <w:sz w:val="20"/>
              </w:rPr>
              <w:t>
№ п/п</w:t>
            </w:r>
          </w:p>
          <w:bookmarkEnd w:id="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показателя меморандума политического служащего, соглашения служащего корпуса "А" либо документа системы государственного планирования вытекает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достижения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ожидаемое положительное изменение от достижения ключевого целевого индикатора.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8" w:id="92"/>
          <w:p>
            <w:pPr>
              <w:spacing w:after="20"/>
              <w:ind w:left="20"/>
              <w:jc w:val="both"/>
            </w:pPr>
            <w:r>
              <w:rPr>
                <w:rFonts w:ascii="Times New Roman"/>
                <w:b w:val="false"/>
                <w:i w:val="false"/>
                <w:color w:val="000000"/>
                <w:sz w:val="20"/>
              </w:rPr>
              <w:t xml:space="preserve">
Служащий </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_________________________</w:t>
            </w:r>
          </w:p>
          <w:p>
            <w:pPr>
              <w:spacing w:after="20"/>
              <w:ind w:left="20"/>
              <w:jc w:val="both"/>
            </w:pPr>
            <w:r>
              <w:rPr>
                <w:rFonts w:ascii="Times New Roman"/>
                <w:b w:val="false"/>
                <w:i w:val="false"/>
                <w:color w:val="000000"/>
                <w:sz w:val="20"/>
              </w:rPr>
              <w:t>
подпись ______________________</w:t>
            </w:r>
          </w:p>
        </w:tc>
        <w:tc>
          <w:tcPr>
            <w:tcW w:w="6150" w:type="dxa"/>
            <w:tcBorders/>
            <w:tcMar>
              <w:top w:w="15" w:type="dxa"/>
              <w:left w:w="15" w:type="dxa"/>
              <w:bottom w:w="15" w:type="dxa"/>
              <w:right w:w="15" w:type="dxa"/>
            </w:tcMar>
            <w:vAlign w:val="center"/>
          </w:tcPr>
          <w:bookmarkStart w:name="z112" w:id="93"/>
          <w:p>
            <w:pPr>
              <w:spacing w:after="20"/>
              <w:ind w:left="20"/>
              <w:jc w:val="both"/>
            </w:pPr>
            <w:r>
              <w:rPr>
                <w:rFonts w:ascii="Times New Roman"/>
                <w:b w:val="false"/>
                <w:i w:val="false"/>
                <w:color w:val="000000"/>
                <w:sz w:val="20"/>
              </w:rPr>
              <w:t>
Непосредственный руководитель</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____________________________</w:t>
            </w:r>
          </w:p>
          <w:p>
            <w:pPr>
              <w:spacing w:after="20"/>
              <w:ind w:left="20"/>
              <w:jc w:val="both"/>
            </w:pPr>
            <w:r>
              <w:rPr>
                <w:rFonts w:ascii="Times New Roman"/>
                <w:b w:val="false"/>
                <w:i w:val="false"/>
                <w:color w:val="000000"/>
                <w:sz w:val="20"/>
              </w:rPr>
              <w:t>
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аппарата маслихата </w:t>
            </w:r>
            <w:r>
              <w:br/>
            </w:r>
            <w:r>
              <w:rPr>
                <w:rFonts w:ascii="Times New Roman"/>
                <w:b w:val="false"/>
                <w:i w:val="false"/>
                <w:color w:val="000000"/>
                <w:sz w:val="20"/>
              </w:rPr>
              <w:t>района Т. Рыскулова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"УТВЕРЖДА</w:t>
            </w:r>
            <w:r>
              <w:rPr>
                <w:rFonts w:ascii="Times New Roman"/>
                <w:b/>
                <w:i w:val="false"/>
                <w:color w:val="000000"/>
                <w:sz w:val="20"/>
              </w:rPr>
              <w:t>Ю"</w:t>
            </w:r>
            <w:r>
              <w:br/>
            </w:r>
            <w:r>
              <w:rPr>
                <w:rFonts w:ascii="Times New Roman"/>
                <w:b w:val="false"/>
                <w:i w:val="false"/>
                <w:color w:val="000000"/>
                <w:sz w:val="20"/>
              </w:rPr>
              <w:t>Вышестоящий руководитель</w:t>
            </w:r>
            <w:r>
              <w:br/>
            </w:r>
            <w:r>
              <w:rPr>
                <w:rFonts w:ascii="Times New Roman"/>
                <w:b w:val="false"/>
                <w:i w:val="false"/>
                <w:color w:val="000000"/>
                <w:sz w:val="20"/>
              </w:rPr>
              <w:t>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w:t>
            </w:r>
            <w:r>
              <w:br/>
            </w:r>
            <w:r>
              <w:rPr>
                <w:rFonts w:ascii="Times New Roman"/>
                <w:b w:val="false"/>
                <w:i w:val="false"/>
                <w:color w:val="000000"/>
                <w:sz w:val="20"/>
              </w:rPr>
              <w:t>подпись ________________</w:t>
            </w:r>
          </w:p>
        </w:tc>
      </w:tr>
    </w:tbl>
    <w:bookmarkStart w:name="z118" w:id="94"/>
    <w:p>
      <w:pPr>
        <w:spacing w:after="0"/>
        <w:ind w:left="0"/>
        <w:jc w:val="left"/>
      </w:pPr>
      <w:r>
        <w:rPr>
          <w:rFonts w:ascii="Times New Roman"/>
          <w:b/>
          <w:i w:val="false"/>
          <w:color w:val="000000"/>
        </w:rPr>
        <w:t xml:space="preserve"> Лист оценки по КЦИ</w:t>
      </w:r>
    </w:p>
    <w:bookmarkEnd w:id="94"/>
    <w:bookmarkStart w:name="z119" w:id="95"/>
    <w:p>
      <w:pPr>
        <w:spacing w:after="0"/>
        <w:ind w:left="0"/>
        <w:jc w:val="both"/>
      </w:pPr>
      <w:r>
        <w:rPr>
          <w:rFonts w:ascii="Times New Roman"/>
          <w:b w:val="false"/>
          <w:i w:val="false"/>
          <w:color w:val="000000"/>
          <w:sz w:val="28"/>
        </w:rPr>
        <w:t>
      __________________________________________________________________________ (Ф.И.О., должность оцениваемого лица)</w:t>
      </w:r>
    </w:p>
    <w:bookmarkEnd w:id="95"/>
    <w:bookmarkStart w:name="z120" w:id="96"/>
    <w:p>
      <w:pPr>
        <w:spacing w:after="0"/>
        <w:ind w:left="0"/>
        <w:jc w:val="both"/>
      </w:pPr>
      <w:r>
        <w:rPr>
          <w:rFonts w:ascii="Times New Roman"/>
          <w:b w:val="false"/>
          <w:i w:val="false"/>
          <w:color w:val="000000"/>
          <w:sz w:val="28"/>
        </w:rPr>
        <w:t>
      ____________________________________________________________________________ (оцениваемый период)</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7"/>
          <w:p>
            <w:pPr>
              <w:spacing w:after="20"/>
              <w:ind w:left="20"/>
              <w:jc w:val="both"/>
            </w:pPr>
            <w:r>
              <w:rPr>
                <w:rFonts w:ascii="Times New Roman"/>
                <w:b w:val="false"/>
                <w:i w:val="false"/>
                <w:color w:val="000000"/>
                <w:sz w:val="20"/>
              </w:rPr>
              <w:t>
№ п/п</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достигнут/ Результат не достигнут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98"/>
    <w:p>
      <w:pPr>
        <w:spacing w:after="0"/>
        <w:ind w:left="0"/>
        <w:jc w:val="both"/>
      </w:pPr>
      <w:r>
        <w:rPr>
          <w:rFonts w:ascii="Times New Roman"/>
          <w:b w:val="false"/>
          <w:i w:val="false"/>
          <w:color w:val="000000"/>
          <w:sz w:val="28"/>
        </w:rPr>
        <w:t>
      Результат оценки ____________________________________________________________ (неудовлетворительно, удовлетворительно, эффективно, превосходно)</w:t>
      </w:r>
    </w:p>
    <w:bookmarkEnd w:id="9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3" w:id="99"/>
          <w:p>
            <w:pPr>
              <w:spacing w:after="20"/>
              <w:ind w:left="20"/>
              <w:jc w:val="both"/>
            </w:pPr>
            <w:r>
              <w:rPr>
                <w:rFonts w:ascii="Times New Roman"/>
                <w:b w:val="false"/>
                <w:i w:val="false"/>
                <w:color w:val="000000"/>
                <w:sz w:val="20"/>
              </w:rPr>
              <w:t xml:space="preserve">
Служащий </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_________________________</w:t>
            </w:r>
          </w:p>
          <w:p>
            <w:pPr>
              <w:spacing w:after="20"/>
              <w:ind w:left="20"/>
              <w:jc w:val="both"/>
            </w:pPr>
            <w:r>
              <w:rPr>
                <w:rFonts w:ascii="Times New Roman"/>
                <w:b w:val="false"/>
                <w:i w:val="false"/>
                <w:color w:val="000000"/>
                <w:sz w:val="20"/>
              </w:rPr>
              <w:t>
подпись ______________________</w:t>
            </w:r>
          </w:p>
        </w:tc>
        <w:tc>
          <w:tcPr>
            <w:tcW w:w="6150" w:type="dxa"/>
            <w:tcBorders/>
            <w:tcMar>
              <w:top w:w="15" w:type="dxa"/>
              <w:left w:w="15" w:type="dxa"/>
              <w:bottom w:w="15" w:type="dxa"/>
              <w:right w:w="15" w:type="dxa"/>
            </w:tcMar>
            <w:vAlign w:val="center"/>
          </w:tcPr>
          <w:bookmarkStart w:name="z127" w:id="100"/>
          <w:p>
            <w:pPr>
              <w:spacing w:after="20"/>
              <w:ind w:left="20"/>
              <w:jc w:val="both"/>
            </w:pPr>
            <w:r>
              <w:rPr>
                <w:rFonts w:ascii="Times New Roman"/>
                <w:b w:val="false"/>
                <w:i w:val="false"/>
                <w:color w:val="000000"/>
                <w:sz w:val="20"/>
              </w:rPr>
              <w:t>
Непосредственный руководитель</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____________________________</w:t>
            </w:r>
          </w:p>
          <w:p>
            <w:pPr>
              <w:spacing w:after="20"/>
              <w:ind w:left="20"/>
              <w:jc w:val="both"/>
            </w:pPr>
            <w:r>
              <w:rPr>
                <w:rFonts w:ascii="Times New Roman"/>
                <w:b w:val="false"/>
                <w:i w:val="false"/>
                <w:color w:val="000000"/>
                <w:sz w:val="20"/>
              </w:rPr>
              <w:t>
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аппарата маслихата </w:t>
            </w:r>
            <w:r>
              <w:br/>
            </w:r>
            <w:r>
              <w:rPr>
                <w:rFonts w:ascii="Times New Roman"/>
                <w:b w:val="false"/>
                <w:i w:val="false"/>
                <w:color w:val="000000"/>
                <w:sz w:val="20"/>
              </w:rPr>
              <w:t>района Т. Рыскулова</w:t>
            </w:r>
          </w:p>
        </w:tc>
      </w:tr>
    </w:tbl>
    <w:bookmarkStart w:name="z132" w:id="101"/>
    <w:p>
      <w:pPr>
        <w:spacing w:after="0"/>
        <w:ind w:left="0"/>
        <w:jc w:val="left"/>
      </w:pPr>
      <w:r>
        <w:rPr>
          <w:rFonts w:ascii="Times New Roman"/>
          <w:b/>
          <w:i w:val="false"/>
          <w:color w:val="000000"/>
        </w:rPr>
        <w:t xml:space="preserve"> Лист оценки по компетенциям</w:t>
      </w:r>
    </w:p>
    <w:bookmarkEnd w:id="101"/>
    <w:bookmarkStart w:name="z133" w:id="102"/>
    <w:p>
      <w:pPr>
        <w:spacing w:after="0"/>
        <w:ind w:left="0"/>
        <w:jc w:val="both"/>
      </w:pPr>
      <w:r>
        <w:rPr>
          <w:rFonts w:ascii="Times New Roman"/>
          <w:b w:val="false"/>
          <w:i w:val="false"/>
          <w:color w:val="000000"/>
          <w:sz w:val="28"/>
        </w:rPr>
        <w:t>
      _______________________________________________________________________год (оцениваемый год)</w:t>
      </w:r>
      <w:r>
        <w:br/>
      </w:r>
      <w:r>
        <w:rPr>
          <w:rFonts w:ascii="Times New Roman"/>
          <w:b w:val="false"/>
          <w:i w:val="false"/>
          <w:color w:val="000000"/>
          <w:sz w:val="28"/>
        </w:rPr>
        <w:t>
</w:t>
      </w:r>
    </w:p>
    <w:bookmarkEnd w:id="102"/>
    <w:p>
      <w:pPr>
        <w:spacing w:after="0"/>
        <w:ind w:left="0"/>
        <w:jc w:val="both"/>
      </w:pPr>
      <w:bookmarkStart w:name="z134" w:id="103"/>
      <w:r>
        <w:rPr>
          <w:rFonts w:ascii="Times New Roman"/>
          <w:b w:val="false"/>
          <w:i w:val="false"/>
          <w:color w:val="000000"/>
          <w:sz w:val="28"/>
        </w:rPr>
        <w:t xml:space="preserve">
      Фамилия, имя, отчество (при его наличии) </w:t>
      </w:r>
    </w:p>
    <w:bookmarkEnd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оцениваемого служащего:_____________________________________________________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Должность оцениваемого служащего: 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структурного подразделения оцениваемого служащего:</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4"/>
          <w:p>
            <w:pPr>
              <w:spacing w:after="20"/>
              <w:ind w:left="20"/>
              <w:jc w:val="both"/>
            </w:pPr>
            <w:r>
              <w:rPr>
                <w:rFonts w:ascii="Times New Roman"/>
                <w:b w:val="false"/>
                <w:i w:val="false"/>
                <w:color w:val="000000"/>
                <w:sz w:val="20"/>
              </w:rPr>
              <w:t>
№ п/п</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(соответствует ожиданиям/ не соответствует ожиданиям)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поведенческих индикаторов, которые не проявлялись у служащего (в случае оценки "не соответствует ожиданиям")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5"/>
          <w:p>
            <w:pPr>
              <w:spacing w:after="20"/>
              <w:ind w:left="20"/>
              <w:jc w:val="both"/>
            </w:pPr>
            <w:r>
              <w:rPr>
                <w:rFonts w:ascii="Times New Roman"/>
                <w:b w:val="false"/>
                <w:i w:val="false"/>
                <w:color w:val="000000"/>
                <w:sz w:val="20"/>
              </w:rPr>
              <w:t>
1</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6"/>
          <w:p>
            <w:pPr>
              <w:spacing w:after="20"/>
              <w:ind w:left="20"/>
              <w:jc w:val="both"/>
            </w:pPr>
            <w:r>
              <w:rPr>
                <w:rFonts w:ascii="Times New Roman"/>
                <w:b w:val="false"/>
                <w:i w:val="false"/>
                <w:color w:val="000000"/>
                <w:sz w:val="20"/>
              </w:rPr>
              <w:t>
2</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7"/>
          <w:p>
            <w:pPr>
              <w:spacing w:after="20"/>
              <w:ind w:left="20"/>
              <w:jc w:val="both"/>
            </w:pPr>
            <w:r>
              <w:rPr>
                <w:rFonts w:ascii="Times New Roman"/>
                <w:b w:val="false"/>
                <w:i w:val="false"/>
                <w:color w:val="000000"/>
                <w:sz w:val="20"/>
              </w:rPr>
              <w:t>
3</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8"/>
          <w:p>
            <w:pPr>
              <w:spacing w:after="20"/>
              <w:ind w:left="20"/>
              <w:jc w:val="both"/>
            </w:pPr>
            <w:r>
              <w:rPr>
                <w:rFonts w:ascii="Times New Roman"/>
                <w:b w:val="false"/>
                <w:i w:val="false"/>
                <w:color w:val="000000"/>
                <w:sz w:val="20"/>
              </w:rPr>
              <w:t>
4</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9"/>
          <w:p>
            <w:pPr>
              <w:spacing w:after="20"/>
              <w:ind w:left="20"/>
              <w:jc w:val="both"/>
            </w:pPr>
            <w:r>
              <w:rPr>
                <w:rFonts w:ascii="Times New Roman"/>
                <w:b w:val="false"/>
                <w:i w:val="false"/>
                <w:color w:val="000000"/>
                <w:sz w:val="20"/>
              </w:rPr>
              <w:t>
5</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0"/>
          <w:p>
            <w:pPr>
              <w:spacing w:after="20"/>
              <w:ind w:left="20"/>
              <w:jc w:val="both"/>
            </w:pPr>
            <w:r>
              <w:rPr>
                <w:rFonts w:ascii="Times New Roman"/>
                <w:b w:val="false"/>
                <w:i w:val="false"/>
                <w:color w:val="000000"/>
                <w:sz w:val="20"/>
              </w:rPr>
              <w:t>
6</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потребителя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1"/>
          <w:p>
            <w:pPr>
              <w:spacing w:after="20"/>
              <w:ind w:left="20"/>
              <w:jc w:val="both"/>
            </w:pPr>
            <w:r>
              <w:rPr>
                <w:rFonts w:ascii="Times New Roman"/>
                <w:b w:val="false"/>
                <w:i w:val="false"/>
                <w:color w:val="000000"/>
                <w:sz w:val="20"/>
              </w:rPr>
              <w:t>
7</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потребителей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2"/>
          <w:p>
            <w:pPr>
              <w:spacing w:after="20"/>
              <w:ind w:left="20"/>
              <w:jc w:val="both"/>
            </w:pPr>
            <w:r>
              <w:rPr>
                <w:rFonts w:ascii="Times New Roman"/>
                <w:b w:val="false"/>
                <w:i w:val="false"/>
                <w:color w:val="000000"/>
                <w:sz w:val="20"/>
              </w:rPr>
              <w:t>
8</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Добропорядочность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3"/>
          <w:p>
            <w:pPr>
              <w:spacing w:after="20"/>
              <w:ind w:left="20"/>
              <w:jc w:val="both"/>
            </w:pPr>
            <w:r>
              <w:rPr>
                <w:rFonts w:ascii="Times New Roman"/>
                <w:b w:val="false"/>
                <w:i w:val="false"/>
                <w:color w:val="000000"/>
                <w:sz w:val="20"/>
              </w:rPr>
              <w:t>
9</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4"/>
          <w:p>
            <w:pPr>
              <w:spacing w:after="20"/>
              <w:ind w:left="20"/>
              <w:jc w:val="both"/>
            </w:pPr>
            <w:r>
              <w:rPr>
                <w:rFonts w:ascii="Times New Roman"/>
                <w:b w:val="false"/>
                <w:i w:val="false"/>
                <w:color w:val="000000"/>
                <w:sz w:val="20"/>
              </w:rPr>
              <w:t>
10</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5"/>
          <w:p>
            <w:pPr>
              <w:spacing w:after="20"/>
              <w:ind w:left="20"/>
              <w:jc w:val="both"/>
            </w:pPr>
            <w:r>
              <w:rPr>
                <w:rFonts w:ascii="Times New Roman"/>
                <w:b w:val="false"/>
                <w:i w:val="false"/>
                <w:color w:val="000000"/>
                <w:sz w:val="20"/>
              </w:rPr>
              <w:t>
11</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*Государственные служащие корпуса "Б", в круг должностных обязанностей которых не входят вопросы оказания государственных услуг, не оцениваются по компетенциям "Ориентация на потребителя услуг" и "Информирование потребителей услуг".</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1" w:id="116"/>
          <w:p>
            <w:pPr>
              <w:spacing w:after="20"/>
              <w:ind w:left="20"/>
              <w:jc w:val="both"/>
            </w:pPr>
            <w:r>
              <w:rPr>
                <w:rFonts w:ascii="Times New Roman"/>
                <w:b w:val="false"/>
                <w:i w:val="false"/>
                <w:color w:val="000000"/>
                <w:sz w:val="20"/>
              </w:rPr>
              <w:t xml:space="preserve">
Служащий </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_________________________</w:t>
            </w:r>
          </w:p>
          <w:p>
            <w:pPr>
              <w:spacing w:after="20"/>
              <w:ind w:left="20"/>
              <w:jc w:val="both"/>
            </w:pPr>
            <w:r>
              <w:rPr>
                <w:rFonts w:ascii="Times New Roman"/>
                <w:b w:val="false"/>
                <w:i w:val="false"/>
                <w:color w:val="000000"/>
                <w:sz w:val="20"/>
              </w:rPr>
              <w:t>
подпись ______________________</w:t>
            </w:r>
          </w:p>
        </w:tc>
        <w:tc>
          <w:tcPr>
            <w:tcW w:w="6150" w:type="dxa"/>
            <w:tcBorders/>
            <w:tcMar>
              <w:top w:w="15" w:type="dxa"/>
              <w:left w:w="15" w:type="dxa"/>
              <w:bottom w:w="15" w:type="dxa"/>
              <w:right w:w="15" w:type="dxa"/>
            </w:tcMar>
            <w:vAlign w:val="center"/>
          </w:tcPr>
          <w:bookmarkStart w:name="z155" w:id="117"/>
          <w:p>
            <w:pPr>
              <w:spacing w:after="20"/>
              <w:ind w:left="20"/>
              <w:jc w:val="both"/>
            </w:pPr>
            <w:r>
              <w:rPr>
                <w:rFonts w:ascii="Times New Roman"/>
                <w:b w:val="false"/>
                <w:i w:val="false"/>
                <w:color w:val="000000"/>
                <w:sz w:val="20"/>
              </w:rPr>
              <w:t>
Непосредственный руководитель</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____________________________</w:t>
            </w:r>
          </w:p>
          <w:p>
            <w:pPr>
              <w:spacing w:after="20"/>
              <w:ind w:left="20"/>
              <w:jc w:val="both"/>
            </w:pPr>
            <w:r>
              <w:rPr>
                <w:rFonts w:ascii="Times New Roman"/>
                <w:b w:val="false"/>
                <w:i w:val="false"/>
                <w:color w:val="000000"/>
                <w:sz w:val="20"/>
              </w:rPr>
              <w:t>
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аппарата маслихата </w:t>
            </w:r>
            <w:r>
              <w:br/>
            </w:r>
            <w:r>
              <w:rPr>
                <w:rFonts w:ascii="Times New Roman"/>
                <w:b w:val="false"/>
                <w:i w:val="false"/>
                <w:color w:val="000000"/>
                <w:sz w:val="20"/>
              </w:rPr>
              <w:t>района Т. Рыскулова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Поведенческие индикаторы компетенций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8"/>
          <w:p>
            <w:pPr>
              <w:spacing w:after="20"/>
              <w:ind w:left="20"/>
              <w:jc w:val="both"/>
            </w:pPr>
            <w:r>
              <w:rPr>
                <w:rFonts w:ascii="Times New Roman"/>
                <w:b w:val="false"/>
                <w:i w:val="false"/>
                <w:color w:val="000000"/>
                <w:sz w:val="20"/>
              </w:rPr>
              <w:t>
Наименование компетенций</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административных государственных должностей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эффективного поведения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неэффективного поведения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(руководитель аппарата маслихата района)</w:t>
            </w:r>
          </w:p>
          <w:p>
            <w:pPr>
              <w:spacing w:after="20"/>
              <w:ind w:left="20"/>
              <w:jc w:val="both"/>
            </w:pPr>
            <w:r>
              <w:rPr>
                <w:rFonts w:ascii="Times New Roman"/>
                <w:b w:val="false"/>
                <w:i w:val="false"/>
                <w:color w:val="000000"/>
                <w:sz w:val="20"/>
              </w:rPr>
              <w:t>
E-3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Собирает, анализирует и вносит руководству информацию, необходимую для планирования и обеспечения деятельности подразделения;</w:t>
            </w:r>
          </w:p>
          <w:p>
            <w:pPr>
              <w:spacing w:after="20"/>
              <w:ind w:left="20"/>
              <w:jc w:val="both"/>
            </w:pPr>
            <w:r>
              <w:rPr>
                <w:rFonts w:ascii="Times New Roman"/>
                <w:b w:val="false"/>
                <w:i w:val="false"/>
                <w:color w:val="000000"/>
                <w:sz w:val="20"/>
              </w:rPr>
              <w:t>
Планирует и организует работу вверенного коллектива, содействует в достижении ими запланированных результатов;</w:t>
            </w:r>
          </w:p>
          <w:p>
            <w:pPr>
              <w:spacing w:after="20"/>
              <w:ind w:left="20"/>
              <w:jc w:val="both"/>
            </w:pPr>
            <w:r>
              <w:rPr>
                <w:rFonts w:ascii="Times New Roman"/>
                <w:b w:val="false"/>
                <w:i w:val="false"/>
                <w:color w:val="000000"/>
                <w:sz w:val="20"/>
              </w:rPr>
              <w:t>
Контролирует деятельность работников в выполнении поставленных задач;</w:t>
            </w:r>
          </w:p>
          <w:p>
            <w:pPr>
              <w:spacing w:after="20"/>
              <w:ind w:left="20"/>
              <w:jc w:val="both"/>
            </w:pPr>
            <w:r>
              <w:rPr>
                <w:rFonts w:ascii="Times New Roman"/>
                <w:b w:val="false"/>
                <w:i w:val="false"/>
                <w:color w:val="000000"/>
                <w:sz w:val="20"/>
              </w:rPr>
              <w:t>
Обеспечивает результативность и качество работы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осуществляет сбор, анализ и внесение руководству информации, необходимой для планирования и обеспечения деятельности подразделения</w:t>
            </w:r>
          </w:p>
          <w:p>
            <w:pPr>
              <w:spacing w:after="20"/>
              <w:ind w:left="20"/>
              <w:jc w:val="both"/>
            </w:pPr>
            <w:r>
              <w:rPr>
                <w:rFonts w:ascii="Times New Roman"/>
                <w:b w:val="false"/>
                <w:i w:val="false"/>
                <w:color w:val="000000"/>
                <w:sz w:val="20"/>
              </w:rPr>
              <w:t>
Не планирует и не организует работу вверенного коллектива, не содействует в достижении ими запланированных результатов</w:t>
            </w:r>
          </w:p>
          <w:p>
            <w:pPr>
              <w:spacing w:after="20"/>
              <w:ind w:left="20"/>
              <w:jc w:val="both"/>
            </w:pPr>
            <w:r>
              <w:rPr>
                <w:rFonts w:ascii="Times New Roman"/>
                <w:b w:val="false"/>
                <w:i w:val="false"/>
                <w:color w:val="000000"/>
                <w:sz w:val="20"/>
              </w:rPr>
              <w:t>
Не контролирует деятельность работников в выполнении поставленных задач</w:t>
            </w:r>
          </w:p>
          <w:p>
            <w:pPr>
              <w:spacing w:after="20"/>
              <w:ind w:left="20"/>
              <w:jc w:val="both"/>
            </w:pPr>
            <w:r>
              <w:rPr>
                <w:rFonts w:ascii="Times New Roman"/>
                <w:b w:val="false"/>
                <w:i w:val="false"/>
                <w:color w:val="000000"/>
                <w:sz w:val="20"/>
              </w:rPr>
              <w:t>
Не обеспечивает результативность и качество работы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 (Главные специалисты)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Расставляет задания по приоритетности в порядке важности;</w:t>
            </w:r>
          </w:p>
          <w:p>
            <w:pPr>
              <w:spacing w:after="20"/>
              <w:ind w:left="20"/>
              <w:jc w:val="both"/>
            </w:pPr>
            <w:r>
              <w:rPr>
                <w:rFonts w:ascii="Times New Roman"/>
                <w:b w:val="false"/>
                <w:i w:val="false"/>
                <w:color w:val="000000"/>
                <w:sz w:val="20"/>
              </w:rPr>
              <w:t>
Готовит и вносит руководству качественные документы;</w:t>
            </w:r>
          </w:p>
          <w:p>
            <w:pPr>
              <w:spacing w:after="20"/>
              <w:ind w:left="20"/>
              <w:jc w:val="both"/>
            </w:pPr>
            <w:r>
              <w:rPr>
                <w:rFonts w:ascii="Times New Roman"/>
                <w:b w:val="false"/>
                <w:i w:val="false"/>
                <w:color w:val="000000"/>
                <w:sz w:val="20"/>
              </w:rPr>
              <w:t>
Умеет работать в условиях ограниченного времени;</w:t>
            </w:r>
          </w:p>
          <w:p>
            <w:pPr>
              <w:spacing w:after="20"/>
              <w:ind w:left="20"/>
              <w:jc w:val="both"/>
            </w:pPr>
            <w:r>
              <w:rPr>
                <w:rFonts w:ascii="Times New Roman"/>
                <w:b w:val="false"/>
                <w:i w:val="false"/>
                <w:color w:val="000000"/>
                <w:sz w:val="20"/>
              </w:rPr>
              <w:t>
Соблюдает установленные сроки.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задания бессистемно</w:t>
            </w:r>
          </w:p>
          <w:p>
            <w:pPr>
              <w:spacing w:after="20"/>
              <w:ind w:left="20"/>
              <w:jc w:val="both"/>
            </w:pPr>
            <w:r>
              <w:rPr>
                <w:rFonts w:ascii="Times New Roman"/>
                <w:b w:val="false"/>
                <w:i w:val="false"/>
                <w:color w:val="000000"/>
                <w:sz w:val="20"/>
              </w:rPr>
              <w:t>
Готовит некачественные документы</w:t>
            </w:r>
          </w:p>
          <w:p>
            <w:pPr>
              <w:spacing w:after="20"/>
              <w:ind w:left="20"/>
              <w:jc w:val="both"/>
            </w:pPr>
            <w:r>
              <w:rPr>
                <w:rFonts w:ascii="Times New Roman"/>
                <w:b w:val="false"/>
                <w:i w:val="false"/>
                <w:color w:val="000000"/>
                <w:sz w:val="20"/>
              </w:rPr>
              <w:t>
Работает не оперативно</w:t>
            </w:r>
          </w:p>
          <w:p>
            <w:pPr>
              <w:spacing w:after="20"/>
              <w:ind w:left="20"/>
              <w:jc w:val="both"/>
            </w:pPr>
            <w:r>
              <w:rPr>
                <w:rFonts w:ascii="Times New Roman"/>
                <w:b w:val="false"/>
                <w:i w:val="false"/>
                <w:color w:val="000000"/>
                <w:sz w:val="20"/>
              </w:rPr>
              <w:t>
Допускает нарушения сроков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(руководитель аппарата маслихата района)</w:t>
            </w:r>
          </w:p>
          <w:p>
            <w:pPr>
              <w:spacing w:after="20"/>
              <w:ind w:left="20"/>
              <w:jc w:val="both"/>
            </w:pPr>
            <w:r>
              <w:rPr>
                <w:rFonts w:ascii="Times New Roman"/>
                <w:b w:val="false"/>
                <w:i w:val="false"/>
                <w:color w:val="000000"/>
                <w:sz w:val="20"/>
              </w:rPr>
              <w:t>
E-3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 доверительные отношения в коллективе;</w:t>
            </w:r>
          </w:p>
          <w:p>
            <w:pPr>
              <w:spacing w:after="20"/>
              <w:ind w:left="20"/>
              <w:jc w:val="both"/>
            </w:pPr>
            <w:r>
              <w:rPr>
                <w:rFonts w:ascii="Times New Roman"/>
                <w:b w:val="false"/>
                <w:i w:val="false"/>
                <w:color w:val="000000"/>
                <w:sz w:val="20"/>
              </w:rPr>
              <w:t>
Вносит предложения по организации эффективной работы подразделения и с обществом;</w:t>
            </w:r>
          </w:p>
          <w:p>
            <w:pPr>
              <w:spacing w:after="20"/>
              <w:ind w:left="20"/>
              <w:jc w:val="both"/>
            </w:pPr>
            <w:r>
              <w:rPr>
                <w:rFonts w:ascii="Times New Roman"/>
                <w:b w:val="false"/>
                <w:i w:val="false"/>
                <w:color w:val="000000"/>
                <w:sz w:val="20"/>
              </w:rPr>
              <w:t>
Делится опытом и знаниями с коллегами для совместного выполнения работы;</w:t>
            </w:r>
          </w:p>
          <w:p>
            <w:pPr>
              <w:spacing w:after="20"/>
              <w:ind w:left="20"/>
              <w:jc w:val="both"/>
            </w:pPr>
            <w:r>
              <w:rPr>
                <w:rFonts w:ascii="Times New Roman"/>
                <w:b w:val="false"/>
                <w:i w:val="false"/>
                <w:color w:val="000000"/>
                <w:sz w:val="20"/>
              </w:rPr>
              <w:t>
Выявляет вклад каждого в достижение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отношения взаимного недоверия среди работников</w:t>
            </w:r>
          </w:p>
          <w:p>
            <w:pPr>
              <w:spacing w:after="20"/>
              <w:ind w:left="20"/>
              <w:jc w:val="both"/>
            </w:pPr>
            <w:r>
              <w:rPr>
                <w:rFonts w:ascii="Times New Roman"/>
                <w:b w:val="false"/>
                <w:i w:val="false"/>
                <w:color w:val="000000"/>
                <w:sz w:val="20"/>
              </w:rPr>
              <w:t>
Не вносит предложения по организации эффективной работы подразделения и с обществом</w:t>
            </w:r>
          </w:p>
          <w:p>
            <w:pPr>
              <w:spacing w:after="20"/>
              <w:ind w:left="20"/>
              <w:jc w:val="both"/>
            </w:pPr>
            <w:r>
              <w:rPr>
                <w:rFonts w:ascii="Times New Roman"/>
                <w:b w:val="false"/>
                <w:i w:val="false"/>
                <w:color w:val="000000"/>
                <w:sz w:val="20"/>
              </w:rPr>
              <w:t>
Не передает опыт и знания коллегам для совместного выполнения работы</w:t>
            </w:r>
          </w:p>
          <w:p>
            <w:pPr>
              <w:spacing w:after="20"/>
              <w:ind w:left="20"/>
              <w:jc w:val="both"/>
            </w:pPr>
            <w:r>
              <w:rPr>
                <w:rFonts w:ascii="Times New Roman"/>
                <w:b w:val="false"/>
                <w:i w:val="false"/>
                <w:color w:val="000000"/>
                <w:sz w:val="20"/>
              </w:rPr>
              <w:t>
Не выявляет вклад подчиненных в достижение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(Главные специалисты)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вклад в работу коллектива и при необходимости обращается за разъяснениями к более опытным коллегам;</w:t>
            </w:r>
          </w:p>
          <w:p>
            <w:pPr>
              <w:spacing w:after="20"/>
              <w:ind w:left="20"/>
              <w:jc w:val="both"/>
            </w:pPr>
            <w:r>
              <w:rPr>
                <w:rFonts w:ascii="Times New Roman"/>
                <w:b w:val="false"/>
                <w:i w:val="false"/>
                <w:color w:val="000000"/>
                <w:sz w:val="20"/>
              </w:rPr>
              <w:t>
Развивает взаимодействие с коллегами и представителями государственных органов и организаций;</w:t>
            </w:r>
          </w:p>
          <w:p>
            <w:pPr>
              <w:spacing w:after="20"/>
              <w:ind w:left="20"/>
              <w:jc w:val="both"/>
            </w:pPr>
            <w:r>
              <w:rPr>
                <w:rFonts w:ascii="Times New Roman"/>
                <w:b w:val="false"/>
                <w:i w:val="false"/>
                <w:color w:val="000000"/>
                <w:sz w:val="20"/>
              </w:rPr>
              <w:t>
Обменивается мнениями и с учетом обсуждения выполняет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замкнутую позицию в работе, не обращаясь за помощью к более опытным коллегам</w:t>
            </w:r>
          </w:p>
          <w:p>
            <w:pPr>
              <w:spacing w:after="20"/>
              <w:ind w:left="20"/>
              <w:jc w:val="both"/>
            </w:pPr>
            <w:r>
              <w:rPr>
                <w:rFonts w:ascii="Times New Roman"/>
                <w:b w:val="false"/>
                <w:i w:val="false"/>
                <w:color w:val="000000"/>
                <w:sz w:val="20"/>
              </w:rPr>
              <w:t>
Не взаимодействует с коллегами и представителями разных госорганов и организаций</w:t>
            </w:r>
          </w:p>
          <w:p>
            <w:pPr>
              <w:spacing w:after="20"/>
              <w:ind w:left="20"/>
              <w:jc w:val="both"/>
            </w:pPr>
            <w:r>
              <w:rPr>
                <w:rFonts w:ascii="Times New Roman"/>
                <w:b w:val="false"/>
                <w:i w:val="false"/>
                <w:color w:val="000000"/>
                <w:sz w:val="20"/>
              </w:rPr>
              <w:t>
Не прибегает к обсуждению задач с коллегами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ПРИНЯТИЕ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(руководитель аппарата маслихата района)</w:t>
            </w:r>
          </w:p>
          <w:p>
            <w:pPr>
              <w:spacing w:after="20"/>
              <w:ind w:left="20"/>
              <w:jc w:val="both"/>
            </w:pPr>
            <w:r>
              <w:rPr>
                <w:rFonts w:ascii="Times New Roman"/>
                <w:b w:val="false"/>
                <w:i w:val="false"/>
                <w:color w:val="000000"/>
                <w:sz w:val="20"/>
              </w:rPr>
              <w:t>
E-3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распределяет поручения при организации деятельности подразделения;</w:t>
            </w:r>
          </w:p>
          <w:p>
            <w:pPr>
              <w:spacing w:after="20"/>
              <w:ind w:left="20"/>
              <w:jc w:val="both"/>
            </w:pPr>
            <w:r>
              <w:rPr>
                <w:rFonts w:ascii="Times New Roman"/>
                <w:b w:val="false"/>
                <w:i w:val="false"/>
                <w:color w:val="000000"/>
                <w:sz w:val="20"/>
              </w:rPr>
              <w:t>
Организует сбор информации необходимой для принятия решения;</w:t>
            </w:r>
          </w:p>
          <w:p>
            <w:pPr>
              <w:spacing w:after="20"/>
              <w:ind w:left="20"/>
              <w:jc w:val="both"/>
            </w:pPr>
            <w:r>
              <w:rPr>
                <w:rFonts w:ascii="Times New Roman"/>
                <w:b w:val="false"/>
                <w:i w:val="false"/>
                <w:color w:val="000000"/>
                <w:sz w:val="20"/>
              </w:rPr>
              <w:t>
Обсуждает с коллективом подходы при принятии решений;</w:t>
            </w:r>
          </w:p>
          <w:p>
            <w:pPr>
              <w:spacing w:after="20"/>
              <w:ind w:left="20"/>
              <w:jc w:val="both"/>
            </w:pPr>
            <w:r>
              <w:rPr>
                <w:rFonts w:ascii="Times New Roman"/>
                <w:b w:val="false"/>
                <w:i w:val="false"/>
                <w:color w:val="000000"/>
                <w:sz w:val="20"/>
              </w:rPr>
              <w:t>
Анализирует и прогнозирует возможные риски с учетом данных из различных источников;</w:t>
            </w:r>
          </w:p>
          <w:p>
            <w:pPr>
              <w:spacing w:after="20"/>
              <w:ind w:left="20"/>
              <w:jc w:val="both"/>
            </w:pPr>
            <w:r>
              <w:rPr>
                <w:rFonts w:ascii="Times New Roman"/>
                <w:b w:val="false"/>
                <w:i w:val="false"/>
                <w:color w:val="000000"/>
                <w:sz w:val="20"/>
              </w:rPr>
              <w:t>
Принимает в пределах компетенции решения, с учҰтом возможных рисков и последствий.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умеет распределять поручения при организации деятельности подразделения</w:t>
            </w:r>
          </w:p>
          <w:p>
            <w:pPr>
              <w:spacing w:after="20"/>
              <w:ind w:left="20"/>
              <w:jc w:val="both"/>
            </w:pPr>
            <w:r>
              <w:rPr>
                <w:rFonts w:ascii="Times New Roman"/>
                <w:b w:val="false"/>
                <w:i w:val="false"/>
                <w:color w:val="000000"/>
                <w:sz w:val="20"/>
              </w:rPr>
              <w:t>
Редко занимается поиском необходимой для принятия решений информации</w:t>
            </w:r>
          </w:p>
          <w:p>
            <w:pPr>
              <w:spacing w:after="20"/>
              <w:ind w:left="20"/>
              <w:jc w:val="both"/>
            </w:pPr>
            <w:r>
              <w:rPr>
                <w:rFonts w:ascii="Times New Roman"/>
                <w:b w:val="false"/>
                <w:i w:val="false"/>
                <w:color w:val="000000"/>
                <w:sz w:val="20"/>
              </w:rPr>
              <w:t>
Отказывается от обсуждения с коллективом подходов и не учитывает мнения других при принятии решений</w:t>
            </w:r>
          </w:p>
          <w:p>
            <w:pPr>
              <w:spacing w:after="20"/>
              <w:ind w:left="20"/>
              <w:jc w:val="both"/>
            </w:pPr>
            <w:r>
              <w:rPr>
                <w:rFonts w:ascii="Times New Roman"/>
                <w:b w:val="false"/>
                <w:i w:val="false"/>
                <w:color w:val="000000"/>
                <w:sz w:val="20"/>
              </w:rPr>
              <w:t>
Не анализирует и не прогнозирует возможные риски, или не учитывает данные из различных источников</w:t>
            </w:r>
          </w:p>
          <w:p>
            <w:pPr>
              <w:spacing w:after="20"/>
              <w:ind w:left="20"/>
              <w:jc w:val="both"/>
            </w:pPr>
            <w:r>
              <w:rPr>
                <w:rFonts w:ascii="Times New Roman"/>
                <w:b w:val="false"/>
                <w:i w:val="false"/>
                <w:color w:val="000000"/>
                <w:sz w:val="20"/>
              </w:rPr>
              <w:t>
При принятии решения не учитывает возможные риски и последствия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 (Главные специалисты)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находить необходимую информацию;</w:t>
            </w:r>
          </w:p>
          <w:p>
            <w:pPr>
              <w:spacing w:after="20"/>
              <w:ind w:left="20"/>
              <w:jc w:val="both"/>
            </w:pPr>
            <w:r>
              <w:rPr>
                <w:rFonts w:ascii="Times New Roman"/>
                <w:b w:val="false"/>
                <w:i w:val="false"/>
                <w:color w:val="000000"/>
                <w:sz w:val="20"/>
              </w:rPr>
              <w:t>
Предлагает несколько вариантов решения задач, с учҰтом возможных рисков;</w:t>
            </w:r>
          </w:p>
          <w:p>
            <w:pPr>
              <w:spacing w:after="20"/>
              <w:ind w:left="20"/>
              <w:jc w:val="both"/>
            </w:pPr>
            <w:r>
              <w:rPr>
                <w:rFonts w:ascii="Times New Roman"/>
                <w:b w:val="false"/>
                <w:i w:val="false"/>
                <w:color w:val="000000"/>
                <w:sz w:val="20"/>
              </w:rPr>
              <w:t>
Обоснованно выражает своҰ мнение.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умеет находить необходимую информацию</w:t>
            </w:r>
          </w:p>
          <w:p>
            <w:pPr>
              <w:spacing w:after="20"/>
              <w:ind w:left="20"/>
              <w:jc w:val="both"/>
            </w:pPr>
            <w:r>
              <w:rPr>
                <w:rFonts w:ascii="Times New Roman"/>
                <w:b w:val="false"/>
                <w:i w:val="false"/>
                <w:color w:val="000000"/>
                <w:sz w:val="20"/>
              </w:rPr>
              <w:t>
Не предлагает альтернативные варианты решения задач либо не учитывает возможные риски</w:t>
            </w:r>
          </w:p>
          <w:p>
            <w:pPr>
              <w:spacing w:after="20"/>
              <w:ind w:left="20"/>
              <w:jc w:val="both"/>
            </w:pPr>
            <w:r>
              <w:rPr>
                <w:rFonts w:ascii="Times New Roman"/>
                <w:b w:val="false"/>
                <w:i w:val="false"/>
                <w:color w:val="000000"/>
                <w:sz w:val="20"/>
              </w:rPr>
              <w:t>
Выражает необоснованное мнение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ОРИЕНТАЦИЯ НА ПОТРЕБИТЕЛЯ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(руководитель аппарата маслихата района)</w:t>
            </w:r>
          </w:p>
          <w:p>
            <w:pPr>
              <w:spacing w:after="20"/>
              <w:ind w:left="20"/>
              <w:jc w:val="both"/>
            </w:pPr>
            <w:r>
              <w:rPr>
                <w:rFonts w:ascii="Times New Roman"/>
                <w:b w:val="false"/>
                <w:i w:val="false"/>
                <w:color w:val="000000"/>
                <w:sz w:val="20"/>
              </w:rPr>
              <w:t>
E-3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работу по оказанию качественных услуг и решает, возникающие вопросы;</w:t>
            </w:r>
          </w:p>
          <w:p>
            <w:pPr>
              <w:spacing w:after="20"/>
              <w:ind w:left="20"/>
              <w:jc w:val="both"/>
            </w:pPr>
            <w:r>
              <w:rPr>
                <w:rFonts w:ascii="Times New Roman"/>
                <w:b w:val="false"/>
                <w:i w:val="false"/>
                <w:color w:val="000000"/>
                <w:sz w:val="20"/>
              </w:rPr>
              <w:t>
СоздаҰт условия для определения уровня удовлетворенности с целью обеспечения обратной связи;</w:t>
            </w:r>
          </w:p>
          <w:p>
            <w:pPr>
              <w:spacing w:after="20"/>
              <w:ind w:left="20"/>
              <w:jc w:val="both"/>
            </w:pPr>
            <w:r>
              <w:rPr>
                <w:rFonts w:ascii="Times New Roman"/>
                <w:b w:val="false"/>
                <w:i w:val="false"/>
                <w:color w:val="000000"/>
                <w:sz w:val="20"/>
              </w:rPr>
              <w:t>
Контролирует качество оказания услуг, а также демонстрирует его на личном примере.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неспособность к организации работы по оказанию качественных услуг и решению возникающих вопросов</w:t>
            </w:r>
          </w:p>
          <w:p>
            <w:pPr>
              <w:spacing w:after="20"/>
              <w:ind w:left="20"/>
              <w:jc w:val="both"/>
            </w:pPr>
            <w:r>
              <w:rPr>
                <w:rFonts w:ascii="Times New Roman"/>
                <w:b w:val="false"/>
                <w:i w:val="false"/>
                <w:color w:val="000000"/>
                <w:sz w:val="20"/>
              </w:rPr>
              <w:t>
Не создаҰт условия для определения уровня удовлетворенности с целью обеспечения обратной связи</w:t>
            </w:r>
          </w:p>
          <w:p>
            <w:pPr>
              <w:spacing w:after="20"/>
              <w:ind w:left="20"/>
              <w:jc w:val="both"/>
            </w:pPr>
            <w:r>
              <w:rPr>
                <w:rFonts w:ascii="Times New Roman"/>
                <w:b w:val="false"/>
                <w:i w:val="false"/>
                <w:color w:val="000000"/>
                <w:sz w:val="20"/>
              </w:rPr>
              <w:t>
Допускает низкое качество оказания услуг; проявляет безразличие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 (Главные специалисты)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услуги вежливо и доброжелательно;</w:t>
            </w:r>
          </w:p>
          <w:p>
            <w:pPr>
              <w:spacing w:after="20"/>
              <w:ind w:left="20"/>
              <w:jc w:val="both"/>
            </w:pPr>
            <w:r>
              <w:rPr>
                <w:rFonts w:ascii="Times New Roman"/>
                <w:b w:val="false"/>
                <w:i w:val="false"/>
                <w:color w:val="000000"/>
                <w:sz w:val="20"/>
              </w:rPr>
              <w:t>
Анализирует уровень удовлетворенности качеством услуг и вносит предложения по их совершенствованию;</w:t>
            </w:r>
          </w:p>
          <w:p>
            <w:pPr>
              <w:spacing w:after="20"/>
              <w:ind w:left="20"/>
              <w:jc w:val="both"/>
            </w:pPr>
            <w:r>
              <w:rPr>
                <w:rFonts w:ascii="Times New Roman"/>
                <w:b w:val="false"/>
                <w:i w:val="false"/>
                <w:color w:val="000000"/>
                <w:sz w:val="20"/>
              </w:rPr>
              <w:t>
Вносит предложения по улучшению качества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 грубое и пренебрежительное отношение к получателю услуг</w:t>
            </w:r>
          </w:p>
          <w:p>
            <w:pPr>
              <w:spacing w:after="20"/>
              <w:ind w:left="20"/>
              <w:jc w:val="both"/>
            </w:pPr>
            <w:r>
              <w:rPr>
                <w:rFonts w:ascii="Times New Roman"/>
                <w:b w:val="false"/>
                <w:i w:val="false"/>
                <w:color w:val="000000"/>
                <w:sz w:val="20"/>
              </w:rPr>
              <w:t>
Не проявляет интереса к проблемам и вопросам потребителя</w:t>
            </w:r>
          </w:p>
          <w:p>
            <w:pPr>
              <w:spacing w:after="20"/>
              <w:ind w:left="20"/>
              <w:jc w:val="both"/>
            </w:pPr>
            <w:r>
              <w:rPr>
                <w:rFonts w:ascii="Times New Roman"/>
                <w:b w:val="false"/>
                <w:i w:val="false"/>
                <w:color w:val="000000"/>
                <w:sz w:val="20"/>
              </w:rPr>
              <w:t>
Проявляет отсутствие инициативы по улучшению качества оказания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ИНФОРМИРОВАНИЕ ПОТРЕБИТЕЛЯ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(руководитель аппарата маслихата района)</w:t>
            </w:r>
          </w:p>
          <w:p>
            <w:pPr>
              <w:spacing w:after="20"/>
              <w:ind w:left="20"/>
              <w:jc w:val="both"/>
            </w:pPr>
            <w:r>
              <w:rPr>
                <w:rFonts w:ascii="Times New Roman"/>
                <w:b w:val="false"/>
                <w:i w:val="false"/>
                <w:color w:val="000000"/>
                <w:sz w:val="20"/>
              </w:rPr>
              <w:t>
E-3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Ориентирует подчиненных доступно информировать получателей услуг;</w:t>
            </w:r>
          </w:p>
          <w:p>
            <w:pPr>
              <w:spacing w:after="20"/>
              <w:ind w:left="20"/>
              <w:jc w:val="both"/>
            </w:pPr>
            <w:r>
              <w:rPr>
                <w:rFonts w:ascii="Times New Roman"/>
                <w:b w:val="false"/>
                <w:i w:val="false"/>
                <w:color w:val="000000"/>
                <w:sz w:val="20"/>
              </w:rPr>
              <w:t>
Доводит информацию до потребителя уважительно и доброжелательно;</w:t>
            </w:r>
          </w:p>
          <w:p>
            <w:pPr>
              <w:spacing w:after="20"/>
              <w:ind w:left="20"/>
              <w:jc w:val="both"/>
            </w:pPr>
            <w:r>
              <w:rPr>
                <w:rFonts w:ascii="Times New Roman"/>
                <w:b w:val="false"/>
                <w:i w:val="false"/>
                <w:color w:val="000000"/>
                <w:sz w:val="20"/>
              </w:rPr>
              <w:t>
Уважает мнение потребителей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работает с подчиненными по информированию получателей услугах</w:t>
            </w:r>
          </w:p>
          <w:p>
            <w:pPr>
              <w:spacing w:after="20"/>
              <w:ind w:left="20"/>
              <w:jc w:val="both"/>
            </w:pPr>
            <w:r>
              <w:rPr>
                <w:rFonts w:ascii="Times New Roman"/>
                <w:b w:val="false"/>
                <w:i w:val="false"/>
                <w:color w:val="000000"/>
                <w:sz w:val="20"/>
              </w:rPr>
              <w:t>
Не доводит информацию до потребителя или делает это пренебрежительно и неприязненно</w:t>
            </w:r>
          </w:p>
          <w:p>
            <w:pPr>
              <w:spacing w:after="20"/>
              <w:ind w:left="20"/>
              <w:jc w:val="both"/>
            </w:pPr>
            <w:r>
              <w:rPr>
                <w:rFonts w:ascii="Times New Roman"/>
                <w:b w:val="false"/>
                <w:i w:val="false"/>
                <w:color w:val="000000"/>
                <w:sz w:val="20"/>
              </w:rPr>
              <w:t>
Игнорирует мнение потребителей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 (Главные специалисты)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эффективные способы информирования получателей услуг;</w:t>
            </w:r>
          </w:p>
          <w:p>
            <w:pPr>
              <w:spacing w:after="20"/>
              <w:ind w:left="20"/>
              <w:jc w:val="both"/>
            </w:pPr>
            <w:r>
              <w:rPr>
                <w:rFonts w:ascii="Times New Roman"/>
                <w:b w:val="false"/>
                <w:i w:val="false"/>
                <w:color w:val="000000"/>
                <w:sz w:val="20"/>
              </w:rPr>
              <w:t>
Доводит информацию до потребителя доступно в устной и письменной форме;</w:t>
            </w:r>
          </w:p>
          <w:p>
            <w:pPr>
              <w:spacing w:after="20"/>
              <w:ind w:left="20"/>
              <w:jc w:val="both"/>
            </w:pPr>
            <w:r>
              <w:rPr>
                <w:rFonts w:ascii="Times New Roman"/>
                <w:b w:val="false"/>
                <w:i w:val="false"/>
                <w:color w:val="000000"/>
                <w:sz w:val="20"/>
              </w:rPr>
              <w:t>
Умеет своевременно принимать и передавать информацию об оказываемых услугах.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неэффективные способы информирования получателей услуг</w:t>
            </w:r>
          </w:p>
          <w:p>
            <w:pPr>
              <w:spacing w:after="20"/>
              <w:ind w:left="20"/>
              <w:jc w:val="both"/>
            </w:pPr>
            <w:r>
              <w:rPr>
                <w:rFonts w:ascii="Times New Roman"/>
                <w:b w:val="false"/>
                <w:i w:val="false"/>
                <w:color w:val="000000"/>
                <w:sz w:val="20"/>
              </w:rPr>
              <w:t>
Не доводит информацию до потребителя, как в устной, так и в письменной форме, либо делает это неясно</w:t>
            </w:r>
          </w:p>
          <w:p>
            <w:pPr>
              <w:spacing w:after="20"/>
              <w:ind w:left="20"/>
              <w:jc w:val="both"/>
            </w:pPr>
            <w:r>
              <w:rPr>
                <w:rFonts w:ascii="Times New Roman"/>
                <w:b w:val="false"/>
                <w:i w:val="false"/>
                <w:color w:val="000000"/>
                <w:sz w:val="20"/>
              </w:rPr>
              <w:t>
Не умеет своевременно принимать и передавать информацию об оказываемых услугах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(руководитель аппарата маслихата района)</w:t>
            </w:r>
          </w:p>
          <w:p>
            <w:pPr>
              <w:spacing w:after="20"/>
              <w:ind w:left="20"/>
              <w:jc w:val="both"/>
            </w:pPr>
            <w:r>
              <w:rPr>
                <w:rFonts w:ascii="Times New Roman"/>
                <w:b w:val="false"/>
                <w:i w:val="false"/>
                <w:color w:val="000000"/>
                <w:sz w:val="20"/>
              </w:rPr>
              <w:t>
E-3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вносит руководству предложения по использованию новых подходов в работе;</w:t>
            </w:r>
          </w:p>
          <w:p>
            <w:pPr>
              <w:spacing w:after="20"/>
              <w:ind w:left="20"/>
              <w:jc w:val="both"/>
            </w:pPr>
            <w:r>
              <w:rPr>
                <w:rFonts w:ascii="Times New Roman"/>
                <w:b w:val="false"/>
                <w:i w:val="false"/>
                <w:color w:val="000000"/>
                <w:sz w:val="20"/>
              </w:rPr>
              <w:t>
Проводит анализ происходящих изменений и принимает своевременные меры по улучшению работы;</w:t>
            </w:r>
          </w:p>
          <w:p>
            <w:pPr>
              <w:spacing w:after="20"/>
              <w:ind w:left="20"/>
              <w:jc w:val="both"/>
            </w:pPr>
            <w:r>
              <w:rPr>
                <w:rFonts w:ascii="Times New Roman"/>
                <w:b w:val="false"/>
                <w:i w:val="false"/>
                <w:color w:val="000000"/>
                <w:sz w:val="20"/>
              </w:rPr>
              <w:t>
Показывает своим примером, как правильно реагировать на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рассматривает и не вносит предложения по использованию новых подходов в работе</w:t>
            </w:r>
          </w:p>
          <w:p>
            <w:pPr>
              <w:spacing w:after="20"/>
              <w:ind w:left="20"/>
              <w:jc w:val="both"/>
            </w:pPr>
            <w:r>
              <w:rPr>
                <w:rFonts w:ascii="Times New Roman"/>
                <w:b w:val="false"/>
                <w:i w:val="false"/>
                <w:color w:val="000000"/>
                <w:sz w:val="20"/>
              </w:rPr>
              <w:t>
Не анализирует происходящие изменения и не принимает меры по улучшению работы</w:t>
            </w:r>
          </w:p>
          <w:p>
            <w:pPr>
              <w:spacing w:after="20"/>
              <w:ind w:left="20"/>
              <w:jc w:val="both"/>
            </w:pPr>
            <w:r>
              <w:rPr>
                <w:rFonts w:ascii="Times New Roman"/>
                <w:b w:val="false"/>
                <w:i w:val="false"/>
                <w:color w:val="000000"/>
                <w:sz w:val="20"/>
              </w:rPr>
              <w:t>
Теряет самообладание в период проводимых изменений и неожиданных перемен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 (Главные специалисты)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по улучшению работы;</w:t>
            </w:r>
          </w:p>
          <w:p>
            <w:pPr>
              <w:spacing w:after="20"/>
              <w:ind w:left="20"/>
              <w:jc w:val="both"/>
            </w:pPr>
            <w:r>
              <w:rPr>
                <w:rFonts w:ascii="Times New Roman"/>
                <w:b w:val="false"/>
                <w:i w:val="false"/>
                <w:color w:val="000000"/>
                <w:sz w:val="20"/>
              </w:rPr>
              <w:t>
Изучает новые подходы и способы их внедрения;</w:t>
            </w:r>
          </w:p>
          <w:p>
            <w:pPr>
              <w:spacing w:after="20"/>
              <w:ind w:left="20"/>
              <w:jc w:val="both"/>
            </w:pPr>
            <w:r>
              <w:rPr>
                <w:rFonts w:ascii="Times New Roman"/>
                <w:b w:val="false"/>
                <w:i w:val="false"/>
                <w:color w:val="000000"/>
                <w:sz w:val="20"/>
              </w:rPr>
              <w:t>
Сохраняет самоконтроль в изменившихся условиях;</w:t>
            </w:r>
          </w:p>
          <w:p>
            <w:pPr>
              <w:spacing w:after="20"/>
              <w:ind w:left="20"/>
              <w:jc w:val="both"/>
            </w:pPr>
            <w:r>
              <w:rPr>
                <w:rFonts w:ascii="Times New Roman"/>
                <w:b w:val="false"/>
                <w:i w:val="false"/>
                <w:color w:val="000000"/>
                <w:sz w:val="20"/>
              </w:rPr>
              <w:t>
Быстро адаптируется в меняющихся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Придерживается существующих процедур и методов работы</w:t>
            </w:r>
          </w:p>
          <w:p>
            <w:pPr>
              <w:spacing w:after="20"/>
              <w:ind w:left="20"/>
              <w:jc w:val="both"/>
            </w:pPr>
            <w:r>
              <w:rPr>
                <w:rFonts w:ascii="Times New Roman"/>
                <w:b w:val="false"/>
                <w:i w:val="false"/>
                <w:color w:val="000000"/>
                <w:sz w:val="20"/>
              </w:rPr>
              <w:t>
Не изучает новые подходы и способы их внедрения</w:t>
            </w:r>
          </w:p>
          <w:p>
            <w:pPr>
              <w:spacing w:after="20"/>
              <w:ind w:left="20"/>
              <w:jc w:val="both"/>
            </w:pPr>
            <w:r>
              <w:rPr>
                <w:rFonts w:ascii="Times New Roman"/>
                <w:b w:val="false"/>
                <w:i w:val="false"/>
                <w:color w:val="000000"/>
                <w:sz w:val="20"/>
              </w:rPr>
              <w:t>
Теряет самоконтроль в изменившихся условиях</w:t>
            </w:r>
          </w:p>
          <w:p>
            <w:pPr>
              <w:spacing w:after="20"/>
              <w:ind w:left="20"/>
              <w:jc w:val="both"/>
            </w:pPr>
            <w:r>
              <w:rPr>
                <w:rFonts w:ascii="Times New Roman"/>
                <w:b w:val="false"/>
                <w:i w:val="false"/>
                <w:color w:val="000000"/>
                <w:sz w:val="20"/>
              </w:rPr>
              <w:t>
Не адаптируется или долго адаптируется в меняющихся условиях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(руководитель аппарата маслихата района)</w:t>
            </w:r>
          </w:p>
          <w:p>
            <w:pPr>
              <w:spacing w:after="20"/>
              <w:ind w:left="20"/>
              <w:jc w:val="both"/>
            </w:pPr>
            <w:r>
              <w:rPr>
                <w:rFonts w:ascii="Times New Roman"/>
                <w:b w:val="false"/>
                <w:i w:val="false"/>
                <w:color w:val="000000"/>
                <w:sz w:val="20"/>
              </w:rPr>
              <w:t>
E-3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Предлагает мероприятия по повышению уровня компетенций подчиненных;</w:t>
            </w:r>
          </w:p>
          <w:p>
            <w:pPr>
              <w:spacing w:after="20"/>
              <w:ind w:left="20"/>
              <w:jc w:val="both"/>
            </w:pPr>
            <w:r>
              <w:rPr>
                <w:rFonts w:ascii="Times New Roman"/>
                <w:b w:val="false"/>
                <w:i w:val="false"/>
                <w:color w:val="000000"/>
                <w:sz w:val="20"/>
              </w:rPr>
              <w:t>
В целях достижения результата развивает свои компетенции и принимает меры по их развитию у подчиненных;</w:t>
            </w:r>
          </w:p>
          <w:p>
            <w:pPr>
              <w:spacing w:after="20"/>
              <w:ind w:left="20"/>
              <w:jc w:val="both"/>
            </w:pPr>
            <w:r>
              <w:rPr>
                <w:rFonts w:ascii="Times New Roman"/>
                <w:b w:val="false"/>
                <w:i w:val="false"/>
                <w:color w:val="000000"/>
                <w:sz w:val="20"/>
              </w:rPr>
              <w:t>
Обсуждает с подчиненными их компетенции, в том числе требующие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незаинтересованность в развитии подчиненных</w:t>
            </w:r>
          </w:p>
          <w:p>
            <w:pPr>
              <w:spacing w:after="20"/>
              <w:ind w:left="20"/>
              <w:jc w:val="both"/>
            </w:pPr>
            <w:r>
              <w:rPr>
                <w:rFonts w:ascii="Times New Roman"/>
                <w:b w:val="false"/>
                <w:i w:val="false"/>
                <w:color w:val="000000"/>
                <w:sz w:val="20"/>
              </w:rPr>
              <w:t>
Не развивается сам и не ориентирует подчиненных на их развитие, даже если это необходимо для достижения результата</w:t>
            </w:r>
          </w:p>
          <w:p>
            <w:pPr>
              <w:spacing w:after="20"/>
              <w:ind w:left="20"/>
              <w:jc w:val="both"/>
            </w:pPr>
            <w:r>
              <w:rPr>
                <w:rFonts w:ascii="Times New Roman"/>
                <w:b w:val="false"/>
                <w:i w:val="false"/>
                <w:color w:val="000000"/>
                <w:sz w:val="20"/>
              </w:rPr>
              <w:t>
Не обсуждает с подчиненными</w:t>
            </w:r>
          </w:p>
          <w:p>
            <w:pPr>
              <w:spacing w:after="20"/>
              <w:ind w:left="20"/>
              <w:jc w:val="both"/>
            </w:pPr>
            <w:r>
              <w:rPr>
                <w:rFonts w:ascii="Times New Roman"/>
                <w:b w:val="false"/>
                <w:i w:val="false"/>
                <w:color w:val="000000"/>
                <w:sz w:val="20"/>
              </w:rPr>
              <w:t>
их компетенции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 (Главные специалисты)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новым знаниям и технологиям;</w:t>
            </w:r>
          </w:p>
          <w:p>
            <w:pPr>
              <w:spacing w:after="20"/>
              <w:ind w:left="20"/>
              <w:jc w:val="both"/>
            </w:pPr>
            <w:r>
              <w:rPr>
                <w:rFonts w:ascii="Times New Roman"/>
                <w:b w:val="false"/>
                <w:i w:val="false"/>
                <w:color w:val="000000"/>
                <w:sz w:val="20"/>
              </w:rPr>
              <w:t>
Стремится к саморазвитию, ищет новую информацию и способы ее применения;</w:t>
            </w:r>
          </w:p>
          <w:p>
            <w:pPr>
              <w:spacing w:after="20"/>
              <w:ind w:left="20"/>
              <w:jc w:val="both"/>
            </w:pPr>
            <w:r>
              <w:rPr>
                <w:rFonts w:ascii="Times New Roman"/>
                <w:b w:val="false"/>
                <w:i w:val="false"/>
                <w:color w:val="000000"/>
                <w:sz w:val="20"/>
              </w:rPr>
              <w:t>
Применяет на практике новые навыки, позволяющие повысить его эффективность.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отсутствие интереса к новым знаниям и технологиям</w:t>
            </w:r>
          </w:p>
          <w:p>
            <w:pPr>
              <w:spacing w:after="20"/>
              <w:ind w:left="20"/>
              <w:jc w:val="both"/>
            </w:pPr>
            <w:r>
              <w:rPr>
                <w:rFonts w:ascii="Times New Roman"/>
                <w:b w:val="false"/>
                <w:i w:val="false"/>
                <w:color w:val="000000"/>
                <w:sz w:val="20"/>
              </w:rPr>
              <w:t>
Не развивается и безразличен к новой информации и способам ее применения</w:t>
            </w:r>
          </w:p>
          <w:p>
            <w:pPr>
              <w:spacing w:after="20"/>
              <w:ind w:left="20"/>
              <w:jc w:val="both"/>
            </w:pPr>
            <w:r>
              <w:rPr>
                <w:rFonts w:ascii="Times New Roman"/>
                <w:b w:val="false"/>
                <w:i w:val="false"/>
                <w:color w:val="000000"/>
                <w:sz w:val="20"/>
              </w:rPr>
              <w:t>
Ограничивается теми навыками, которыми владеет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ДОБРОПОРЯДОЧНОСТЬ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(руководитель аппарата маслихата района)</w:t>
            </w:r>
          </w:p>
          <w:p>
            <w:pPr>
              <w:spacing w:after="20"/>
              <w:ind w:left="20"/>
              <w:jc w:val="both"/>
            </w:pPr>
            <w:r>
              <w:rPr>
                <w:rFonts w:ascii="Times New Roman"/>
                <w:b w:val="false"/>
                <w:i w:val="false"/>
                <w:color w:val="000000"/>
                <w:sz w:val="20"/>
              </w:rPr>
              <w:t>
E-3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 соблюдение принятых стандартов и норм, запретов и ограничений;</w:t>
            </w:r>
          </w:p>
          <w:p>
            <w:pPr>
              <w:spacing w:after="20"/>
              <w:ind w:left="20"/>
              <w:jc w:val="both"/>
            </w:pPr>
            <w:r>
              <w:rPr>
                <w:rFonts w:ascii="Times New Roman"/>
                <w:b w:val="false"/>
                <w:i w:val="false"/>
                <w:color w:val="000000"/>
                <w:sz w:val="20"/>
              </w:rPr>
              <w:t>
Ставит интересы коллектива выше собственных;</w:t>
            </w:r>
          </w:p>
          <w:p>
            <w:pPr>
              <w:spacing w:after="20"/>
              <w:ind w:left="20"/>
              <w:jc w:val="both"/>
            </w:pPr>
            <w:r>
              <w:rPr>
                <w:rFonts w:ascii="Times New Roman"/>
                <w:b w:val="false"/>
                <w:i w:val="false"/>
                <w:color w:val="000000"/>
                <w:sz w:val="20"/>
              </w:rPr>
              <w:t>
Проявляет принципиальность в работе;</w:t>
            </w:r>
          </w:p>
          <w:p>
            <w:pPr>
              <w:spacing w:after="20"/>
              <w:ind w:left="20"/>
              <w:jc w:val="both"/>
            </w:pPr>
            <w:r>
              <w:rPr>
                <w:rFonts w:ascii="Times New Roman"/>
                <w:b w:val="false"/>
                <w:i w:val="false"/>
                <w:color w:val="000000"/>
                <w:sz w:val="20"/>
              </w:rPr>
              <w:t>
Формирует атмосферу доверия и уважения в коллективе;</w:t>
            </w:r>
          </w:p>
          <w:p>
            <w:pPr>
              <w:spacing w:after="20"/>
              <w:ind w:left="20"/>
              <w:jc w:val="both"/>
            </w:pPr>
            <w:r>
              <w:rPr>
                <w:rFonts w:ascii="Times New Roman"/>
                <w:b w:val="false"/>
                <w:i w:val="false"/>
                <w:color w:val="000000"/>
                <w:sz w:val="20"/>
              </w:rPr>
              <w:t>
Обеспечивает соблюдение принципов прозрачности и справедливости в действиях подчиненных;</w:t>
            </w:r>
          </w:p>
          <w:p>
            <w:pPr>
              <w:spacing w:after="20"/>
              <w:ind w:left="20"/>
              <w:jc w:val="both"/>
            </w:pPr>
            <w:r>
              <w:rPr>
                <w:rFonts w:ascii="Times New Roman"/>
                <w:b w:val="false"/>
                <w:i w:val="false"/>
                <w:color w:val="000000"/>
                <w:sz w:val="20"/>
              </w:rPr>
              <w:t>
Является образцом этического поведения для подчиненных, проявляя беспристрастность, справедливость, бескорыстие, а также уважительное отношение к чести и достоинству личности.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 в коллективе не соблюдение принятых стандартов и норм, запретов и ограничений</w:t>
            </w:r>
          </w:p>
          <w:p>
            <w:pPr>
              <w:spacing w:after="20"/>
              <w:ind w:left="20"/>
              <w:jc w:val="both"/>
            </w:pPr>
            <w:r>
              <w:rPr>
                <w:rFonts w:ascii="Times New Roman"/>
                <w:b w:val="false"/>
                <w:i w:val="false"/>
                <w:color w:val="000000"/>
                <w:sz w:val="20"/>
              </w:rPr>
              <w:t>
Ставит личные интересы выше интересов коллектива</w:t>
            </w:r>
          </w:p>
          <w:p>
            <w:pPr>
              <w:spacing w:after="20"/>
              <w:ind w:left="20"/>
              <w:jc w:val="both"/>
            </w:pPr>
            <w:r>
              <w:rPr>
                <w:rFonts w:ascii="Times New Roman"/>
                <w:b w:val="false"/>
                <w:i w:val="false"/>
                <w:color w:val="000000"/>
                <w:sz w:val="20"/>
              </w:rPr>
              <w:t>
Проявляет непринципиальность в работе</w:t>
            </w:r>
          </w:p>
          <w:p>
            <w:pPr>
              <w:spacing w:after="20"/>
              <w:ind w:left="20"/>
              <w:jc w:val="both"/>
            </w:pPr>
            <w:r>
              <w:rPr>
                <w:rFonts w:ascii="Times New Roman"/>
                <w:b w:val="false"/>
                <w:i w:val="false"/>
                <w:color w:val="000000"/>
                <w:sz w:val="20"/>
              </w:rPr>
              <w:t>
Не создает атмосферу доверия и уважения в коллективе</w:t>
            </w:r>
          </w:p>
          <w:p>
            <w:pPr>
              <w:spacing w:after="20"/>
              <w:ind w:left="20"/>
              <w:jc w:val="both"/>
            </w:pPr>
            <w:r>
              <w:rPr>
                <w:rFonts w:ascii="Times New Roman"/>
                <w:b w:val="false"/>
                <w:i w:val="false"/>
                <w:color w:val="000000"/>
                <w:sz w:val="20"/>
              </w:rPr>
              <w:t>
Не обеспечивает соблюдение принципов прозрачности и справедливости в действиях подчиненных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 (Главные специалисты)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установленным этическим нормам и стандартам;</w:t>
            </w:r>
          </w:p>
          <w:p>
            <w:pPr>
              <w:spacing w:after="20"/>
              <w:ind w:left="20"/>
              <w:jc w:val="both"/>
            </w:pPr>
            <w:r>
              <w:rPr>
                <w:rFonts w:ascii="Times New Roman"/>
                <w:b w:val="false"/>
                <w:i w:val="false"/>
                <w:color w:val="000000"/>
                <w:sz w:val="20"/>
              </w:rPr>
              <w:t>
Добросовестно выполняет свою работу;</w:t>
            </w:r>
          </w:p>
          <w:p>
            <w:pPr>
              <w:spacing w:after="20"/>
              <w:ind w:left="20"/>
              <w:jc w:val="both"/>
            </w:pPr>
            <w:r>
              <w:rPr>
                <w:rFonts w:ascii="Times New Roman"/>
                <w:b w:val="false"/>
                <w:i w:val="false"/>
                <w:color w:val="000000"/>
                <w:sz w:val="20"/>
              </w:rPr>
              <w:t>
Ведет себя честно, скромно, справедливо и проявляет вежливость и корректность к другим.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поведение, противоречащее этическим нормам и стандартам</w:t>
            </w:r>
          </w:p>
          <w:p>
            <w:pPr>
              <w:spacing w:after="20"/>
              <w:ind w:left="20"/>
              <w:jc w:val="both"/>
            </w:pPr>
            <w:r>
              <w:rPr>
                <w:rFonts w:ascii="Times New Roman"/>
                <w:b w:val="false"/>
                <w:i w:val="false"/>
                <w:color w:val="000000"/>
                <w:sz w:val="20"/>
              </w:rPr>
              <w:t>
Проявляет халатность при выполнении своей работы</w:t>
            </w:r>
          </w:p>
          <w:p>
            <w:pPr>
              <w:spacing w:after="20"/>
              <w:ind w:left="20"/>
              <w:jc w:val="both"/>
            </w:pPr>
            <w:r>
              <w:rPr>
                <w:rFonts w:ascii="Times New Roman"/>
                <w:b w:val="false"/>
                <w:i w:val="false"/>
                <w:color w:val="000000"/>
                <w:sz w:val="20"/>
              </w:rPr>
              <w:t>
Ведет себя не честно, вызывающе, предвзято и проявляет грубость и высокомерие к другим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СТРЕССОУСТОЙЧИВОСТЬ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(руководитель аппарата маслихата района)</w:t>
            </w:r>
          </w:p>
          <w:p>
            <w:pPr>
              <w:spacing w:after="20"/>
              <w:ind w:left="20"/>
              <w:jc w:val="both"/>
            </w:pPr>
            <w:r>
              <w:rPr>
                <w:rFonts w:ascii="Times New Roman"/>
                <w:b w:val="false"/>
                <w:i w:val="false"/>
                <w:color w:val="000000"/>
                <w:sz w:val="20"/>
              </w:rPr>
              <w:t>
E-3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(Главные специалисты)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ОТВЕТСТВЕННОСТЬ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(руководитель аппарата маслихата района)</w:t>
            </w:r>
          </w:p>
          <w:p>
            <w:pPr>
              <w:spacing w:after="20"/>
              <w:ind w:left="20"/>
              <w:jc w:val="both"/>
            </w:pPr>
            <w:r>
              <w:rPr>
                <w:rFonts w:ascii="Times New Roman"/>
                <w:b w:val="false"/>
                <w:i w:val="false"/>
                <w:color w:val="000000"/>
                <w:sz w:val="20"/>
              </w:rPr>
              <w:t>
E-3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личную ответственность за организацию деятельности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на других должностных лиц ответственность за организацию деятельности структурного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(Главные специалисты)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ответственность за свои действия и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ответственность на других за свои действия и результаты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(руководитель аппарата маслихата района)</w:t>
            </w:r>
          </w:p>
          <w:p>
            <w:pPr>
              <w:spacing w:after="20"/>
              <w:ind w:left="20"/>
              <w:jc w:val="both"/>
            </w:pPr>
            <w:r>
              <w:rPr>
                <w:rFonts w:ascii="Times New Roman"/>
                <w:b w:val="false"/>
                <w:i w:val="false"/>
                <w:color w:val="000000"/>
                <w:sz w:val="20"/>
              </w:rPr>
              <w:t>
E-3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и вносит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анализирует и не вносит предложения по внедрению инновационных подходов и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(Главные специалисты)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Вырабатывает и предлагает идеи и предложения и выполняет дополнительную работу помимо своих основных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вырабатывает и не предлагает идеи и предложения и не выполняет дополнительную работу помимо своих основных обязанностей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 к методике оценки</w:t>
            </w:r>
            <w:r>
              <w:br/>
            </w:r>
            <w:r>
              <w:rPr>
                <w:rFonts w:ascii="Times New Roman"/>
                <w:b w:val="false"/>
                <w:i w:val="false"/>
                <w:color w:val="000000"/>
                <w:sz w:val="20"/>
              </w:rPr>
              <w:t xml:space="preserve"> деятельности 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корпуса "Б" аппарата маслихата</w:t>
            </w:r>
            <w:r>
              <w:br/>
            </w:r>
            <w:r>
              <w:rPr>
                <w:rFonts w:ascii="Times New Roman"/>
                <w:b w:val="false"/>
                <w:i w:val="false"/>
                <w:color w:val="000000"/>
                <w:sz w:val="20"/>
              </w:rPr>
              <w:t>района Т. Рыскулова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"УТВЕРЖДАЮ"</w:t>
            </w:r>
            <w:r>
              <w:br/>
            </w:r>
            <w:r>
              <w:rPr>
                <w:rFonts w:ascii="Times New Roman"/>
                <w:b w:val="false"/>
                <w:i w:val="false"/>
                <w:color w:val="000000"/>
                <w:sz w:val="20"/>
              </w:rPr>
              <w:t>Уполномоченное лицо</w:t>
            </w:r>
            <w:r>
              <w:br/>
            </w:r>
            <w:r>
              <w:rPr>
                <w:rFonts w:ascii="Times New Roman"/>
                <w:b w:val="false"/>
                <w:i w:val="false"/>
                <w:color w:val="000000"/>
                <w:sz w:val="20"/>
              </w:rPr>
              <w:t>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w:t>
            </w:r>
            <w:r>
              <w:br/>
            </w:r>
            <w:r>
              <w:rPr>
                <w:rFonts w:ascii="Times New Roman"/>
                <w:b w:val="false"/>
                <w:i w:val="false"/>
                <w:color w:val="000000"/>
                <w:sz w:val="20"/>
              </w:rPr>
              <w:t>подпись ______________</w:t>
            </w:r>
          </w:p>
        </w:tc>
      </w:tr>
    </w:tbl>
    <w:bookmarkStart w:name="z188" w:id="119"/>
    <w:p>
      <w:pPr>
        <w:spacing w:after="0"/>
        <w:ind w:left="0"/>
        <w:jc w:val="left"/>
      </w:pPr>
      <w:r>
        <w:rPr>
          <w:rFonts w:ascii="Times New Roman"/>
          <w:b/>
          <w:i w:val="false"/>
          <w:color w:val="000000"/>
        </w:rPr>
        <w:t xml:space="preserve"> Протокол заседания Комиссии по оценке</w:t>
      </w:r>
    </w:p>
    <w:bookmarkEnd w:id="119"/>
    <w:bookmarkStart w:name="z189" w:id="120"/>
    <w:p>
      <w:pPr>
        <w:spacing w:after="0"/>
        <w:ind w:left="0"/>
        <w:jc w:val="left"/>
      </w:pPr>
      <w:r>
        <w:rPr>
          <w:rFonts w:ascii="Times New Roman"/>
          <w:b/>
          <w:i w:val="false"/>
          <w:color w:val="000000"/>
        </w:rPr>
        <w:t xml:space="preserve"> 
      ___________________________________________________________________________ (наименование государственного органа)</w:t>
      </w:r>
      <w:r>
        <w:br/>
      </w:r>
      <w:r>
        <w:rPr>
          <w:rFonts w:ascii="Times New Roman"/>
          <w:b/>
          <w:i w:val="false"/>
          <w:color w:val="000000"/>
        </w:rPr>
        <w:t xml:space="preserve">
      </w:t>
      </w:r>
      <w:r>
        <w:rPr>
          <w:rFonts w:ascii="Times New Roman"/>
          <w:b/>
          <w:i w:val="false"/>
          <w:color w:val="000000"/>
        </w:rPr>
        <w:t>__________________________________________________________________________ (оцениваемый период год)</w:t>
      </w:r>
      <w:r>
        <w:br/>
      </w:r>
      <w:r>
        <w:rPr>
          <w:rFonts w:ascii="Times New Roman"/>
          <w:b/>
          <w:i w:val="false"/>
          <w:color w:val="000000"/>
        </w:rPr>
        <w:t xml:space="preserve">
      </w:t>
      </w:r>
      <w:r>
        <w:rPr>
          <w:rFonts w:ascii="Times New Roman"/>
          <w:b/>
          <w:i w:val="false"/>
          <w:color w:val="000000"/>
        </w:rPr>
        <w:t>Результаты оценки</w:t>
      </w:r>
      <w:r>
        <w:br/>
      </w:r>
      <w:r>
        <w:rPr>
          <w:rFonts w:ascii="Times New Roman"/>
          <w:b/>
          <w:i w:val="false"/>
          <w:color w:val="000000"/>
        </w:rPr>
        <w:t>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1"/>
          <w:p>
            <w:pPr>
              <w:spacing w:after="20"/>
              <w:ind w:left="20"/>
              <w:jc w:val="both"/>
            </w:pPr>
            <w:r>
              <w:rPr>
                <w:rFonts w:ascii="Times New Roman"/>
                <w:b w:val="false"/>
                <w:i w:val="false"/>
                <w:color w:val="000000"/>
                <w:sz w:val="20"/>
              </w:rPr>
              <w:t>
№ п/п</w:t>
            </w:r>
          </w:p>
          <w:bookmarkEnd w:id="1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служащих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2"/>
          <w:p>
            <w:pPr>
              <w:spacing w:after="20"/>
              <w:ind w:left="20"/>
              <w:jc w:val="both"/>
            </w:pPr>
            <w:r>
              <w:rPr>
                <w:rFonts w:ascii="Times New Roman"/>
                <w:b w:val="false"/>
                <w:i w:val="false"/>
                <w:color w:val="000000"/>
                <w:sz w:val="20"/>
              </w:rPr>
              <w:t>
1.</w:t>
            </w:r>
          </w:p>
          <w:bookmarkEnd w:id="1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23"/>
          <w:p>
            <w:pPr>
              <w:spacing w:after="20"/>
              <w:ind w:left="20"/>
              <w:jc w:val="both"/>
            </w:pPr>
            <w:r>
              <w:rPr>
                <w:rFonts w:ascii="Times New Roman"/>
                <w:b w:val="false"/>
                <w:i w:val="false"/>
                <w:color w:val="000000"/>
                <w:sz w:val="20"/>
              </w:rPr>
              <w:t>
2.</w:t>
            </w:r>
          </w:p>
          <w:bookmarkEnd w:id="1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4"/>
          <w:p>
            <w:pPr>
              <w:spacing w:after="20"/>
              <w:ind w:left="20"/>
              <w:jc w:val="both"/>
            </w:pPr>
            <w:r>
              <w:rPr>
                <w:rFonts w:ascii="Times New Roman"/>
                <w:b w:val="false"/>
                <w:i w:val="false"/>
                <w:color w:val="000000"/>
                <w:sz w:val="20"/>
              </w:rPr>
              <w:t>
...</w:t>
            </w:r>
          </w:p>
          <w:bookmarkEnd w:id="1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6" w:id="125"/>
      <w:r>
        <w:rPr>
          <w:rFonts w:ascii="Times New Roman"/>
          <w:b w:val="false"/>
          <w:i w:val="false"/>
          <w:color w:val="000000"/>
          <w:sz w:val="28"/>
        </w:rPr>
        <w:t>
      Заключение Комиссии:</w:t>
      </w:r>
    </w:p>
    <w:bookmarkEnd w:id="1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Проверено: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Секретарь Комиссии: _____________________________ Дата: 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инициалы, подпись)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Председатель Комиссии: _________________________ Дата: 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инициалы, подпись)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Член Комиссии: ____________________________ Дата: 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инициалы,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