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d89b" w14:textId="7d7d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зонирования для целей налогообложения территории города Шахтинска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XXII сессии VI созыва Шахтинского городского маслихата Карагандинской области от 29 июня 2018 года № 1521/22. Зарегистрировано Департаментом юстиции Карагандинской области 12 июля 2018 года № 4870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"Земельный кодекс Республики Казахстан"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налогах и других обязательных платежах в бюджет (Налоговый кодекс)" от 25 декабря 2017 года,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Схему </w:t>
      </w:r>
      <w:r>
        <w:rPr>
          <w:rFonts w:ascii="Times New Roman"/>
          <w:b w:val="false"/>
          <w:i w:val="false"/>
          <w:color w:val="000000"/>
          <w:sz w:val="28"/>
        </w:rPr>
        <w:t xml:space="preserve">зонирования для целей налогообложения территории города Шахтинска с понижающими или повышающими ставками земельного налога,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от 25 декабря 2017 года,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отношений, архитектуры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градостроительства города Шахтинска"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Егоренко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июня 2018 года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XХII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1521/22</w:t>
            </w:r>
            <w:r>
              <w:br/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5410200" cy="676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