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d3e3" w14:textId="dfed3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XIX сессии Шахтинского городского маслихата от 27 декабря 2017 года № 1475/19 "О бюджете поселков Шахтинского региона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XXIV сессии VI созыва Шахтинского городского маслихата Карагандинской области от 22 августа 2018 года № 1546/24. Зарегистрировано Департаментом юстиции Карагандинской области 7 сентября 2018 года № 4925.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2001года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>XIХ сессии Шахтинского городского маслихата от 27 декабря 2017 года № 1475/19 "О бюджете поселков Шахтинского региона на 2018 – 2020 годы" (зарегистрировано в Реестре государственной регистрации нормативных актов за № 4562, опубликовано в Эталонном контрольном банке нормативных правовых актов Республики Казахстан в электронном виде от 23 января 2018 года, в газете "Шахтинский вестник" № 24 от 15 июня 2018 года)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поселков Шахтинского региона на 2018 – 2020 годы согласно приложениям 1, 2 и 3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425 406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23 852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6 744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394 810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425 406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тыс.тенге;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Байманов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гордского маслихата от 22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1546/24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 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1475/19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8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3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 августа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1546/24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 2017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№1475/19</w:t>
            </w:r>
          </w:p>
        </w:tc>
      </w:tr>
    </w:tbl>
    <w:bookmarkStart w:name="z100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Шахан на 2018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191825</w:t>
            </w:r>
          </w:p>
        </w:tc>
      </w:tr>
    </w:tbl>
    <w:bookmarkStart w:name="z11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Шахан на 2018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Категория</w:t>
            </w:r>
          </w:p>
          <w:bookmarkEnd w:id="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XXIV сессии Шахтинского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22 августа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1546/24</w:t>
            </w:r>
            <w:r>
              <w:br/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XIX сессии Шахтинского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27 декабря 2017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1475/19</w:t>
            </w:r>
          </w:p>
        </w:tc>
      </w:tr>
    </w:tbl>
    <w:bookmarkStart w:name="z16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Долинка на 2018 год</w:t>
      </w:r>
    </w:p>
    <w:bookmarkEnd w:id="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109094</w:t>
            </w:r>
          </w:p>
        </w:tc>
      </w:tr>
    </w:tbl>
    <w:bookmarkStart w:name="z183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бюджетным программам, реализуемые в поселке Долинка на 2018 год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