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829d" w14:textId="e1d8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Шахтинского региона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26 декабря 2018 года № 1577/28. Зарегистрировано Департаментом юстиции Карагандинской области 28 декабря 2018 года № 5103.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поселков Шахтинского региона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412 737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37 950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374 787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416 349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3 612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3 612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Шахтинского городского маслихата Карагандинской области от 20.11.2019 № 1658/35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поселков Шахтинского региона за счет следующих источников: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2019 год предусмотрен объем субвенций, передаваемый из городского бюджета поселкам Шахтинского региона - 361 632 тысяча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бюджета поселков Шахтинского региона на 2019 год предусмотрены доходы и расходы по бюджетным программам поселков Шахан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), Долинка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Меллятов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2019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Шахтинского городского маслихата Карагандинской области от 20.11.2019 № 1658/35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2019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Шахтинского городского маслихата Карагандинской области от 20.11.2019 № 1658/35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2019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Шахтинского городского маслихата Карагандинской области от 20.11.2019 № 1658/35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2019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Шахтинского городского маслихата Карагандинской области от 20.11.2019 № 1658/35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