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00641" w14:textId="fd006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18 сессии Актогайского районного маслихата от 21 декабря 2017 года № 164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23 сессии Актогайского районного маслихата Карагандинской области от 17 мая 2018 года № 210. Зарегистрировано Департаментом юстиции Карагандинской области 25 мая 2018 года № 4776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18 сессии Актогайского районного маслихата от 21 декабря 2017 года № 164 "О районном бюджете на 2018-2020 годы" (зарегистрировано в Реестре государственной регистрации нормативных правовых актов № 4514, опубликовано в газете "Тоқырауын тынысы" от 11 января 2018 года № 1-2 (7632), в Эталонном контрольном банке нормативных правовых актов Республики Казахстан в электронном виде от 08 января 2018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5554472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1487599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7074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- 4515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- 4055284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5633196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38765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61328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22563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117489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117489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61328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22843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79004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 № 210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164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5554472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1487599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4055284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4055284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5633196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3330354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3072067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2072700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использования возобновляемых источников энергии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3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4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5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6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0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3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4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4069"/>
        <w:gridCol w:w="4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5"/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9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-117489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 № 210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164</w:t>
            </w:r>
          </w:p>
        </w:tc>
      </w:tr>
    </w:tbl>
    <w:bookmarkStart w:name="z287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поселков, села и сельских округов в составе районного бюджета на 2018 год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4193"/>
        <w:gridCol w:w="2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3"/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24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8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3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 № 210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164</w:t>
            </w:r>
          </w:p>
        </w:tc>
      </w:tr>
    </w:tbl>
    <w:bookmarkStart w:name="z397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районного бюджета на 2018 год</w:t>
      </w:r>
    </w:p>
    <w:bookmarkEnd w:id="3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3"/>
        <w:gridCol w:w="3537"/>
      </w:tblGrid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50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1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352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1649968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353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354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612205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  <w:bookmarkEnd w:id="355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976 435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356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61 328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357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612205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358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  <w:bookmarkEnd w:id="359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147 912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привлекательной системы оплаты труда в центрах занятости населения</w:t>
            </w:r>
          </w:p>
          <w:bookmarkEnd w:id="360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центрах занятости населения</w:t>
            </w:r>
          </w:p>
          <w:bookmarkEnd w:id="361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9 057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  <w:bookmarkEnd w:id="362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10 784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  <w:bookmarkEnd w:id="363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  <w:bookmarkEnd w:id="364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  <w:bookmarkEnd w:id="365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14 111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  <w:bookmarkEnd w:id="366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91 491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  <w:bookmarkEnd w:id="367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14 785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  <w:bookmarkEnd w:id="368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464 293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 средний и текущий ремонт автомобильных дорог районного значения и улиц населенных пунктов</w:t>
            </w:r>
          </w:p>
          <w:bookmarkEnd w:id="369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 больных сельскохозяйственных животных особо опасными инфекционными заболеваниями и оказание услуг по вакцинации, транспортировке и хранению ветеринарных препаратов</w:t>
            </w:r>
          </w:p>
          <w:bookmarkEnd w:id="370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6 943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  <w:bookmarkEnd w:id="371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26 507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поддержку использования возобновляемых источников энергии</w:t>
            </w:r>
          </w:p>
          <w:bookmarkEnd w:id="372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6 374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  <w:bookmarkEnd w:id="373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17 404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программы автоматизированного мониторинга интернет-сайтов в организациях образования</w:t>
            </w:r>
          </w:p>
          <w:bookmarkEnd w:id="374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  <w:bookmarkEnd w:id="375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39 975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  <w:bookmarkEnd w:id="376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377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  <w:bookmarkEnd w:id="378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  <w:bookmarkEnd w:id="379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976 435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380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  <w:bookmarkEnd w:id="381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798 148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реконструкция объектов начального, основного среднего и общего среднего образования</w:t>
            </w:r>
          </w:p>
          <w:bookmarkEnd w:id="382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798 148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  <w:bookmarkEnd w:id="383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178 287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реконструкция объектов начального, основного среднего и общего среднего образования</w:t>
            </w:r>
          </w:p>
          <w:bookmarkEnd w:id="384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150 299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  <w:bookmarkEnd w:id="385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27 988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  <w:bookmarkEnd w:id="386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61 328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  <w:bookmarkEnd w:id="387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 № 210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164</w:t>
            </w:r>
          </w:p>
        </w:tc>
      </w:tr>
    </w:tbl>
    <w:bookmarkStart w:name="z438" w:id="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сел, поселков, сельских округов из районного бюджета на 2018 год</w:t>
      </w:r>
    </w:p>
    <w:bookmarkEnd w:id="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1"/>
        <w:gridCol w:w="5489"/>
      </w:tblGrid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89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0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391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74009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392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393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74 009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394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  <w:bookmarkEnd w:id="395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16 417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  <w:bookmarkEnd w:id="396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36 048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  <w:bookmarkEnd w:id="397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16 976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  <w:bookmarkEnd w:id="398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