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a00d" w14:textId="42e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12 января 2018 года № 03/13. Зарегистрировано Департаментом юстиции Карагандинской области 1 февраля 2018 года № 4596. Утратило силу постановлением акимата Нуринского района Карагандинской области от 21 января 2019 года № 02/01</w:t>
      </w:r>
    </w:p>
    <w:p>
      <w:pPr>
        <w:spacing w:after="0"/>
        <w:ind w:left="0"/>
        <w:jc w:val="both"/>
      </w:pPr>
      <w:bookmarkStart w:name="z4"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Нуринского района Карагандинской области от 21.01.2019 № 02/01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района ПОСТАНОВЛЯЕТ: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Нуринского района от 22 декабря 2016 года № 37/02 "Об установлении квоты рабочих мест для трудоустройства лиц, состоящих на учете службы пробации,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4084, опубликовано в районной газете "Нұра" от 14 января 2017 года № 2 (5499), в Эталонном контрольном банке нормативных правовых актов Республики Казахстан в электронном виде от 23 января 2017 года).</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Омарханов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Нуринского района</w:t>
            </w:r>
            <w:r>
              <w:br/>
            </w:r>
            <w:r>
              <w:rPr>
                <w:rFonts w:ascii="Times New Roman"/>
                <w:b w:val="false"/>
                <w:i w:val="false"/>
                <w:color w:val="000000"/>
                <w:sz w:val="20"/>
              </w:rPr>
              <w:t xml:space="preserve">от "12" января 2018 года </w:t>
            </w:r>
            <w:r>
              <w:br/>
            </w:r>
            <w:r>
              <w:rPr>
                <w:rFonts w:ascii="Times New Roman"/>
                <w:b w:val="false"/>
                <w:i w:val="false"/>
                <w:color w:val="000000"/>
                <w:sz w:val="20"/>
              </w:rPr>
              <w:t>№ 03/13</w:t>
            </w:r>
          </w:p>
        </w:tc>
      </w:tr>
    </w:tbl>
    <w:bookmarkStart w:name="z12" w:id="6"/>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087"/>
        <w:gridCol w:w="1454"/>
        <w:gridCol w:w="3539"/>
        <w:gridCol w:w="328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"Многопрофильный колледж Нуринского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Нуринского района</w:t>
            </w:r>
            <w:r>
              <w:br/>
            </w:r>
            <w:r>
              <w:rPr>
                <w:rFonts w:ascii="Times New Roman"/>
                <w:b w:val="false"/>
                <w:i w:val="false"/>
                <w:color w:val="000000"/>
                <w:sz w:val="20"/>
              </w:rPr>
              <w:t xml:space="preserve">от "12" января 2018 года </w:t>
            </w:r>
            <w:r>
              <w:br/>
            </w:r>
            <w:r>
              <w:rPr>
                <w:rFonts w:ascii="Times New Roman"/>
                <w:b w:val="false"/>
                <w:i w:val="false"/>
                <w:color w:val="000000"/>
                <w:sz w:val="20"/>
              </w:rPr>
              <w:t>№ 03/13</w:t>
            </w:r>
          </w:p>
        </w:tc>
      </w:tr>
    </w:tbl>
    <w:bookmarkStart w:name="z16" w:id="9"/>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962"/>
        <w:gridCol w:w="1895"/>
        <w:gridCol w:w="3395"/>
        <w:gridCol w:w="3149"/>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районная больница Нуринского района"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