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8413" w14:textId="4948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и ставки единного земельного налога на не 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5 мая 2018 года № 21/181. Зарегистрировано Департаментом юстиции Карагандинской области 18 мая 2018 года № 4761. Утратило силу решением Шетского районного маслихата Карагандинской области от 24 июня 2020 года № 39/364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24.06.2020 № 39/364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базовые ставки единного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от 17 сентября 2015 года № 32/283 "О повышении ставки земельного налога и ставки единного земельного налога на неиспользуемые в соответствии с земельным законодательством Республики Казахстан земли сельскохозяйственного назначения" (зарегистрировано в Реестре государственной регистрации нормативных правовых актов за № 3421, опубликовано в газете "Шет Шұғыласы" от 07 октября 2015 года № 41(10557), информационно-правовой системе "Әділет" 23 октября 2015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района М. Жумкину и на постоянную комиссию районного маслихата по строительству, транспорту, коммунальному хозяйству, аграрным вопросам и экологии.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Шакиржанова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