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e8459" w14:textId="9fe8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карантинной зоны с введением карантинного режима в городе Актау и Бейнеуском районе Мангистауской области</w:t>
      </w:r>
    </w:p>
    <w:p>
      <w:pPr>
        <w:spacing w:after="0"/>
        <w:ind w:left="0"/>
        <w:jc w:val="both"/>
      </w:pPr>
      <w:r>
        <w:rPr>
          <w:rFonts w:ascii="Times New Roman"/>
          <w:b w:val="false"/>
          <w:i w:val="false"/>
          <w:color w:val="000000"/>
          <w:sz w:val="28"/>
        </w:rPr>
        <w:t>Постановление акимата Мангистауской области от 28 мая 2018 года № 119. Зарегистрировано Департаментом юстиции Мангистауской области 14 июня 2018 года № 3646.</w:t>
      </w:r>
    </w:p>
    <w:p>
      <w:pPr>
        <w:spacing w:after="0"/>
        <w:ind w:left="0"/>
        <w:jc w:val="both"/>
      </w:pPr>
      <w:r>
        <w:rPr>
          <w:rFonts w:ascii="Times New Roman"/>
          <w:b w:val="false"/>
          <w:i w:val="false"/>
          <w:color w:val="ff0000"/>
          <w:sz w:val="28"/>
        </w:rPr>
        <w:t xml:space="preserve">
      Сноска. Заголовок в редакции на русском языке, текст на государственном языке не меняется в соответствии постановлением акимата Мангистауской области от 26.02.2021 </w:t>
      </w:r>
      <w:r>
        <w:rPr>
          <w:rFonts w:ascii="Times New Roman"/>
          <w:b w:val="false"/>
          <w:i w:val="false"/>
          <w:color w:val="ff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0"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 Республики Казахстан от 11 февраля 1999 года № 344-1 "О карантине растений" и на основании представления Мангистауской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1 марта 2018 года № 01-43/140, акимат области ПОСТАНОВЛЯЕТ:</w:t>
      </w:r>
    </w:p>
    <w:bookmarkEnd w:id="0"/>
    <w:bookmarkStart w:name="z1" w:id="1"/>
    <w:p>
      <w:pPr>
        <w:spacing w:after="0"/>
        <w:ind w:left="0"/>
        <w:jc w:val="both"/>
      </w:pPr>
      <w:r>
        <w:rPr>
          <w:rFonts w:ascii="Times New Roman"/>
          <w:b w:val="false"/>
          <w:i w:val="false"/>
          <w:color w:val="000000"/>
          <w:sz w:val="28"/>
        </w:rPr>
        <w:t>
      1. В связи с выявлением карантинных объектов, зараженных сорными растениями -горчаком ползучим – 0,259 га вдоль автомобильной дороги на территории спортивного комплекса "Мунайшы", расположенного в 12 микрорайоне города Актау, 0,001 га по улице Байбоз села Бейнеу Бейнеуского района; - повиликой - 0,33 га по улице Еркосай села Бейнеу, 0,08 га во дворе коммунального государственного учреждения "Бейнеуский лицей" Отдела образования по Бейнеускому району Управления образования Мангистауской области, 0,034 га во дворе коммунального государственного учреждения "Общеобразовательная школа имени Жумагали Калдыгараева" Отдела образования по Бейнеускому району Управления образования Мангистауской области, 0,034 га во дворе коммунального государственного учреждения "Бейнеуская гимназия" Отдела образования по Бейнеускому району Управления образования Мангистауской области, 0,014 га во дворе коммунального государственного учреждения "Общеобразовательная школа имени Ы. Алтынсарина" Отдела образования по Бейнеускому району Управления образования Мангистауской области установить карантинную зону с введением карантинного режима на указанных территориях.</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Мангистауской области от 26.02.2021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мероприятий по локализации и ликвидации очагов распространения карантинных объектов.</w:t>
      </w:r>
    </w:p>
    <w:bookmarkEnd w:id="2"/>
    <w:bookmarkStart w:name="z3" w:id="3"/>
    <w:p>
      <w:pPr>
        <w:spacing w:after="0"/>
        <w:ind w:left="0"/>
        <w:jc w:val="both"/>
      </w:pPr>
      <w:r>
        <w:rPr>
          <w:rFonts w:ascii="Times New Roman"/>
          <w:b w:val="false"/>
          <w:i w:val="false"/>
          <w:color w:val="000000"/>
          <w:sz w:val="28"/>
        </w:rPr>
        <w:t>
      3. Государственному учреждению "Управление сельского хозяйства Мангистауской области" (С.С. Калдыгул) обеспечить официальное опубликование данного постановления в эталонном контрольном банке нормативных правовых актов Республики Казахстан и размещение в средствах массовой информаций и на интернет-ресурсе акимата Мангистауской области.</w:t>
      </w:r>
    </w:p>
    <w:bookmarkEnd w:id="3"/>
    <w:bookmarkStart w:name="z4"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области Жусупова Б.К.</w:t>
      </w:r>
    </w:p>
    <w:bookmarkEnd w:id="4"/>
    <w:bookmarkStart w:name="z5" w:id="5"/>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Тугжанов</w:t>
            </w:r>
            <w:r>
              <w:rPr>
                <w:rFonts w:ascii="Times New Roman"/>
                <w:b w:val="false"/>
                <w:i w:val="false"/>
                <w:color w:val="000000"/>
                <w:sz w:val="20"/>
              </w:rPr>
              <w:t>
</w:t>
            </w:r>
          </w:p>
        </w:tc>
      </w:tr>
    </w:tbl>
    <w:bookmarkStart w:name="z6" w:id="6"/>
    <w:p>
      <w:pPr>
        <w:spacing w:after="0"/>
        <w:ind w:left="0"/>
        <w:jc w:val="both"/>
      </w:pPr>
      <w:r>
        <w:rPr>
          <w:rFonts w:ascii="Times New Roman"/>
          <w:b w:val="false"/>
          <w:i w:val="false"/>
          <w:color w:val="000000"/>
          <w:sz w:val="28"/>
        </w:rPr>
        <w:t>
      Примечание: расшифровка аббревиатур:</w:t>
      </w:r>
    </w:p>
    <w:bookmarkEnd w:id="6"/>
    <w:bookmarkStart w:name="z7" w:id="7"/>
    <w:p>
      <w:pPr>
        <w:spacing w:after="0"/>
        <w:ind w:left="0"/>
        <w:jc w:val="both"/>
      </w:pPr>
      <w:r>
        <w:rPr>
          <w:rFonts w:ascii="Times New Roman"/>
          <w:b w:val="false"/>
          <w:i w:val="false"/>
          <w:color w:val="000000"/>
          <w:sz w:val="28"/>
        </w:rPr>
        <w:t>
      га-гектар.</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"СОГЛАСОВАНО"</w:t>
      </w:r>
    </w:p>
    <w:bookmarkStart w:name="z8" w:id="8"/>
    <w:p>
      <w:pPr>
        <w:spacing w:after="0"/>
        <w:ind w:left="0"/>
        <w:jc w:val="both"/>
      </w:pPr>
      <w:r>
        <w:rPr>
          <w:rFonts w:ascii="Times New Roman"/>
          <w:b w:val="false"/>
          <w:i w:val="false"/>
          <w:color w:val="000000"/>
          <w:sz w:val="28"/>
        </w:rPr>
        <w:t xml:space="preserve">
      Аким города Актау </w:t>
      </w:r>
    </w:p>
    <w:bookmarkEnd w:id="8"/>
    <w:bookmarkStart w:name="z9" w:id="9"/>
    <w:p>
      <w:pPr>
        <w:spacing w:after="0"/>
        <w:ind w:left="0"/>
        <w:jc w:val="both"/>
      </w:pPr>
      <w:r>
        <w:rPr>
          <w:rFonts w:ascii="Times New Roman"/>
          <w:b w:val="false"/>
          <w:i w:val="false"/>
          <w:color w:val="000000"/>
          <w:sz w:val="28"/>
        </w:rPr>
        <w:t>
      Г. Ниязов</w:t>
      </w:r>
    </w:p>
    <w:bookmarkEnd w:id="9"/>
    <w:bookmarkStart w:name="z10" w:id="10"/>
    <w:p>
      <w:pPr>
        <w:spacing w:after="0"/>
        <w:ind w:left="0"/>
        <w:jc w:val="both"/>
      </w:pPr>
      <w:r>
        <w:rPr>
          <w:rFonts w:ascii="Times New Roman"/>
          <w:b w:val="false"/>
          <w:i w:val="false"/>
          <w:color w:val="000000"/>
          <w:sz w:val="28"/>
        </w:rPr>
        <w:t>
      "28" мая 2018 г.</w:t>
      </w:r>
    </w:p>
    <w:bookmarkEnd w:id="10"/>
    <w:p>
      <w:pPr>
        <w:spacing w:after="0"/>
        <w:ind w:left="0"/>
        <w:jc w:val="both"/>
      </w:pPr>
      <w:r>
        <w:rPr>
          <w:rFonts w:ascii="Times New Roman"/>
          <w:b w:val="false"/>
          <w:i w:val="false"/>
          <w:color w:val="000000"/>
          <w:sz w:val="28"/>
        </w:rPr>
        <w:t>
      Аким Бейнеуского района</w:t>
      </w:r>
    </w:p>
    <w:p>
      <w:pPr>
        <w:spacing w:after="0"/>
        <w:ind w:left="0"/>
        <w:jc w:val="both"/>
      </w:pPr>
      <w:r>
        <w:rPr>
          <w:rFonts w:ascii="Times New Roman"/>
          <w:b w:val="false"/>
          <w:i w:val="false"/>
          <w:color w:val="000000"/>
          <w:sz w:val="28"/>
        </w:rPr>
        <w:t>
      Б. Абилов</w:t>
      </w:r>
    </w:p>
    <w:p>
      <w:pPr>
        <w:spacing w:after="0"/>
        <w:ind w:left="0"/>
        <w:jc w:val="both"/>
      </w:pPr>
      <w:r>
        <w:rPr>
          <w:rFonts w:ascii="Times New Roman"/>
          <w:b w:val="false"/>
          <w:i w:val="false"/>
          <w:color w:val="000000"/>
          <w:sz w:val="28"/>
        </w:rPr>
        <w:t>
      "28" мая 2018 г.</w:t>
      </w:r>
    </w:p>
    <w:p>
      <w:pPr>
        <w:spacing w:after="0"/>
        <w:ind w:left="0"/>
        <w:jc w:val="both"/>
      </w:pPr>
      <w:r>
        <w:rPr>
          <w:rFonts w:ascii="Times New Roman"/>
          <w:b w:val="false"/>
          <w:i w:val="false"/>
          <w:color w:val="000000"/>
          <w:sz w:val="28"/>
        </w:rPr>
        <w:t>
      Исполняющий обязанности</w:t>
      </w:r>
    </w:p>
    <w:p>
      <w:pPr>
        <w:spacing w:after="0"/>
        <w:ind w:left="0"/>
        <w:jc w:val="both"/>
      </w:pPr>
      <w:r>
        <w:rPr>
          <w:rFonts w:ascii="Times New Roman"/>
          <w:b w:val="false"/>
          <w:i w:val="false"/>
          <w:color w:val="000000"/>
          <w:sz w:val="28"/>
        </w:rPr>
        <w:t>
      руководителя государственного учреждения</w:t>
      </w:r>
    </w:p>
    <w:p>
      <w:pPr>
        <w:spacing w:after="0"/>
        <w:ind w:left="0"/>
        <w:jc w:val="both"/>
      </w:pPr>
      <w:r>
        <w:rPr>
          <w:rFonts w:ascii="Times New Roman"/>
          <w:b w:val="false"/>
          <w:i w:val="false"/>
          <w:color w:val="000000"/>
          <w:sz w:val="28"/>
        </w:rPr>
        <w:t>
      "Мангистауская областная</w:t>
      </w:r>
    </w:p>
    <w:p>
      <w:pPr>
        <w:spacing w:after="0"/>
        <w:ind w:left="0"/>
        <w:jc w:val="both"/>
      </w:pPr>
      <w:r>
        <w:rPr>
          <w:rFonts w:ascii="Times New Roman"/>
          <w:b w:val="false"/>
          <w:i w:val="false"/>
          <w:color w:val="000000"/>
          <w:sz w:val="28"/>
        </w:rPr>
        <w:t>
      территориальная инспекция</w:t>
      </w:r>
    </w:p>
    <w:p>
      <w:pPr>
        <w:spacing w:after="0"/>
        <w:ind w:left="0"/>
        <w:jc w:val="both"/>
      </w:pPr>
      <w:r>
        <w:rPr>
          <w:rFonts w:ascii="Times New Roman"/>
          <w:b w:val="false"/>
          <w:i w:val="false"/>
          <w:color w:val="000000"/>
          <w:sz w:val="28"/>
        </w:rPr>
        <w:t>
      Комитета государственной инспекции</w:t>
      </w:r>
    </w:p>
    <w:p>
      <w:pPr>
        <w:spacing w:after="0"/>
        <w:ind w:left="0"/>
        <w:jc w:val="both"/>
      </w:pPr>
      <w:r>
        <w:rPr>
          <w:rFonts w:ascii="Times New Roman"/>
          <w:b w:val="false"/>
          <w:i w:val="false"/>
          <w:color w:val="000000"/>
          <w:sz w:val="28"/>
        </w:rPr>
        <w:t>
      в агропромышленном комплексе</w:t>
      </w:r>
    </w:p>
    <w:p>
      <w:pPr>
        <w:spacing w:after="0"/>
        <w:ind w:left="0"/>
        <w:jc w:val="both"/>
      </w:pPr>
      <w:r>
        <w:rPr>
          <w:rFonts w:ascii="Times New Roman"/>
          <w:b w:val="false"/>
          <w:i w:val="false"/>
          <w:color w:val="000000"/>
          <w:sz w:val="28"/>
        </w:rPr>
        <w:t>
      Министерства сельского хозяйства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Ж. Амантурлиев</w:t>
      </w:r>
    </w:p>
    <w:p>
      <w:pPr>
        <w:spacing w:after="0"/>
        <w:ind w:left="0"/>
        <w:jc w:val="both"/>
      </w:pPr>
      <w:r>
        <w:rPr>
          <w:rFonts w:ascii="Times New Roman"/>
          <w:b w:val="false"/>
          <w:i w:val="false"/>
          <w:color w:val="000000"/>
          <w:sz w:val="28"/>
        </w:rPr>
        <w:t>
      "28" мая 2018 г.</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xml:space="preserve">
      государственного учреждения </w:t>
      </w:r>
    </w:p>
    <w:p>
      <w:pPr>
        <w:spacing w:after="0"/>
        <w:ind w:left="0"/>
        <w:jc w:val="both"/>
      </w:pPr>
      <w:r>
        <w:rPr>
          <w:rFonts w:ascii="Times New Roman"/>
          <w:b w:val="false"/>
          <w:i w:val="false"/>
          <w:color w:val="000000"/>
          <w:sz w:val="28"/>
        </w:rPr>
        <w:t xml:space="preserve">
      "Управление сельского хозяйства </w:t>
      </w:r>
    </w:p>
    <w:p>
      <w:pPr>
        <w:spacing w:after="0"/>
        <w:ind w:left="0"/>
        <w:jc w:val="both"/>
      </w:pPr>
      <w:r>
        <w:rPr>
          <w:rFonts w:ascii="Times New Roman"/>
          <w:b w:val="false"/>
          <w:i w:val="false"/>
          <w:color w:val="000000"/>
          <w:sz w:val="28"/>
        </w:rPr>
        <w:t>
      Мангистауской области"</w:t>
      </w:r>
    </w:p>
    <w:p>
      <w:pPr>
        <w:spacing w:after="0"/>
        <w:ind w:left="0"/>
        <w:jc w:val="both"/>
      </w:pPr>
      <w:r>
        <w:rPr>
          <w:rFonts w:ascii="Times New Roman"/>
          <w:b w:val="false"/>
          <w:i w:val="false"/>
          <w:color w:val="000000"/>
          <w:sz w:val="28"/>
        </w:rPr>
        <w:t>
      С. Калдыгул</w:t>
      </w:r>
    </w:p>
    <w:p>
      <w:pPr>
        <w:spacing w:after="0"/>
        <w:ind w:left="0"/>
        <w:jc w:val="both"/>
      </w:pPr>
      <w:r>
        <w:rPr>
          <w:rFonts w:ascii="Times New Roman"/>
          <w:b w:val="false"/>
          <w:i w:val="false"/>
          <w:color w:val="000000"/>
          <w:sz w:val="28"/>
        </w:rPr>
        <w:t>
      "28" мая 2018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Мангистауской области</w:t>
            </w:r>
            <w:r>
              <w:br/>
            </w:r>
            <w:r>
              <w:rPr>
                <w:rFonts w:ascii="Times New Roman"/>
                <w:b w:val="false"/>
                <w:i w:val="false"/>
                <w:color w:val="000000"/>
                <w:sz w:val="20"/>
              </w:rPr>
              <w:t>от "28" мая 2018 года № 119</w:t>
            </w:r>
            <w:r>
              <w:br/>
            </w:r>
          </w:p>
        </w:tc>
      </w:tr>
    </w:tbl>
    <w:bookmarkStart w:name="z11" w:id="11"/>
    <w:p>
      <w:pPr>
        <w:spacing w:after="0"/>
        <w:ind w:left="0"/>
        <w:jc w:val="left"/>
      </w:pPr>
      <w:r>
        <w:rPr>
          <w:rFonts w:ascii="Times New Roman"/>
          <w:b/>
          <w:i w:val="false"/>
          <w:color w:val="000000"/>
        </w:rPr>
        <w:t xml:space="preserve"> План мероприятий по локализации и ликвидации очагов распространения карантинных обьектов</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3688"/>
        <w:gridCol w:w="1401"/>
        <w:gridCol w:w="6540"/>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разъяснительной работы среди землепользователей по профилактике карантинных объектов, локализации и ликвидации очагов распространения карантинных объектов</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Актау, акимат Бейнеуского района, государственное учреждение "Мангистауская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 (по согласованию), государственное учреждение "Управление сельского хозяйства Мангистауской области"</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Оповещение населения о мероприятиях по карантину растений путем опубликования в средствах массовой информации материалов о карантинной зоне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Актау, акимат Бейнеуского района, государственное учреждение "Мангистауская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 (по согласованию),  государственное учреждение "Управление сельского хозяйства Мангистауской области"</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комплекса мероприятий по ликвидации очагов распространения карантинных объектов (химическая обработка против карантинных объектов, уничтожение карантинных объектов ручными и механическими способами)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период вегетации</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Актау, акимат Бейнеуского района, государственное учреждение "Мангистауская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 (по согласованию), государственное учреждение "Управление сельского хозяйства Мангистауской области"</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государственного контроля и надзора за осуществлением мероприятий по карантину растений</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окончания работ по ликвидации очагов распространения карантинных объектов</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 (по согласованию)</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