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ac3a" w14:textId="f38a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лицы освобожденных из мест лишения свободы и состоящих на учете службы пробации по городу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Актау Мангистауской области от 3 мая 2018 года № 907. Зарегистрировано Департаментом юстиции Мангистауской области 22 мая 2018 года № 3610. Утратило силу постановлением акимата города Актау Мангистауской области от 27 апреля 2022 года № 02-02/664</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Актау Мангистауской области от 27.04.2022 </w:t>
      </w:r>
      <w:r>
        <w:rPr>
          <w:rFonts w:ascii="Times New Roman"/>
          <w:b w:val="false"/>
          <w:i w:val="false"/>
          <w:color w:val="ff0000"/>
          <w:sz w:val="28"/>
        </w:rPr>
        <w:t>№ 02-02/664</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по городу Актау для организаций независимо от организационно-правовой формы и формы собственности в следующих размерах от списочной численности работников организации:</w:t>
      </w:r>
    </w:p>
    <w:bookmarkEnd w:id="1"/>
    <w:bookmarkStart w:name="z2" w:id="2"/>
    <w:p>
      <w:pPr>
        <w:spacing w:after="0"/>
        <w:ind w:left="0"/>
        <w:jc w:val="both"/>
      </w:pPr>
      <w:r>
        <w:rPr>
          <w:rFonts w:ascii="Times New Roman"/>
          <w:b w:val="false"/>
          <w:i w:val="false"/>
          <w:color w:val="000000"/>
          <w:sz w:val="28"/>
        </w:rPr>
        <w:t>
      1)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w:t>
      </w:r>
    </w:p>
    <w:bookmarkEnd w:id="2"/>
    <w:bookmarkStart w:name="z3" w:id="3"/>
    <w:p>
      <w:pPr>
        <w:spacing w:after="0"/>
        <w:ind w:left="0"/>
        <w:jc w:val="both"/>
      </w:pPr>
      <w:r>
        <w:rPr>
          <w:rFonts w:ascii="Times New Roman"/>
          <w:b w:val="false"/>
          <w:i w:val="false"/>
          <w:color w:val="000000"/>
          <w:sz w:val="28"/>
        </w:rPr>
        <w:t>
      2) для трудоустройства лиц, освобожденных из мест лишения свободы в размере одного процента;</w:t>
      </w:r>
    </w:p>
    <w:bookmarkEnd w:id="3"/>
    <w:bookmarkStart w:name="z4" w:id="4"/>
    <w:p>
      <w:pPr>
        <w:spacing w:after="0"/>
        <w:ind w:left="0"/>
        <w:jc w:val="both"/>
      </w:pPr>
      <w:r>
        <w:rPr>
          <w:rFonts w:ascii="Times New Roman"/>
          <w:b w:val="false"/>
          <w:i w:val="false"/>
          <w:color w:val="000000"/>
          <w:sz w:val="28"/>
        </w:rPr>
        <w:t>
      3) для трудоустройства лиц, состоящих на учете службы пробации в размере одного процента.</w:t>
      </w:r>
    </w:p>
    <w:bookmarkEnd w:id="4"/>
    <w:bookmarkStart w:name="z5" w:id="5"/>
    <w:p>
      <w:pPr>
        <w:spacing w:after="0"/>
        <w:ind w:left="0"/>
        <w:jc w:val="both"/>
      </w:pPr>
      <w:r>
        <w:rPr>
          <w:rFonts w:ascii="Times New Roman"/>
          <w:b w:val="false"/>
          <w:i w:val="false"/>
          <w:color w:val="000000"/>
          <w:sz w:val="28"/>
        </w:rPr>
        <w:t>
      2. Руководителю государственного учреждения "Актауский городской отдел занятости и социальных программ" (Хайрлиева Г.Н.)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5"/>
    <w:bookmarkStart w:name="z6"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Калмуратова Г. М.</w:t>
      </w:r>
    </w:p>
    <w:bookmarkEnd w:id="6"/>
    <w:bookmarkStart w:name="z7"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8" w:id="8"/>
    <w:p>
      <w:pPr>
        <w:spacing w:after="0"/>
        <w:ind w:left="0"/>
        <w:jc w:val="both"/>
      </w:pPr>
      <w:r>
        <w:rPr>
          <w:rFonts w:ascii="Times New Roman"/>
          <w:b w:val="false"/>
          <w:i w:val="false"/>
          <w:color w:val="000000"/>
          <w:sz w:val="28"/>
        </w:rPr>
        <w:t>
      Руководитель государственного</w:t>
      </w:r>
    </w:p>
    <w:bookmarkEnd w:id="8"/>
    <w:bookmarkStart w:name="z9" w:id="9"/>
    <w:p>
      <w:pPr>
        <w:spacing w:after="0"/>
        <w:ind w:left="0"/>
        <w:jc w:val="both"/>
      </w:pPr>
      <w:r>
        <w:rPr>
          <w:rFonts w:ascii="Times New Roman"/>
          <w:b w:val="false"/>
          <w:i w:val="false"/>
          <w:color w:val="000000"/>
          <w:sz w:val="28"/>
        </w:rPr>
        <w:t>
      учреждения "Актауский городской</w:t>
      </w:r>
    </w:p>
    <w:bookmarkEnd w:id="9"/>
    <w:bookmarkStart w:name="z10" w:id="10"/>
    <w:p>
      <w:pPr>
        <w:spacing w:after="0"/>
        <w:ind w:left="0"/>
        <w:jc w:val="both"/>
      </w:pPr>
      <w:r>
        <w:rPr>
          <w:rFonts w:ascii="Times New Roman"/>
          <w:b w:val="false"/>
          <w:i w:val="false"/>
          <w:color w:val="000000"/>
          <w:sz w:val="28"/>
        </w:rPr>
        <w:t>
      отдел занятости и социальных программ"</w:t>
      </w:r>
    </w:p>
    <w:bookmarkEnd w:id="10"/>
    <w:bookmarkStart w:name="z11" w:id="11"/>
    <w:p>
      <w:pPr>
        <w:spacing w:after="0"/>
        <w:ind w:left="0"/>
        <w:jc w:val="both"/>
      </w:pPr>
      <w:r>
        <w:rPr>
          <w:rFonts w:ascii="Times New Roman"/>
          <w:b w:val="false"/>
          <w:i w:val="false"/>
          <w:color w:val="000000"/>
          <w:sz w:val="28"/>
        </w:rPr>
        <w:t>
      Хайрлиева Г. Н.</w:t>
      </w:r>
    </w:p>
    <w:bookmarkEnd w:id="11"/>
    <w:bookmarkStart w:name="z12" w:id="12"/>
    <w:p>
      <w:pPr>
        <w:spacing w:after="0"/>
        <w:ind w:left="0"/>
        <w:jc w:val="both"/>
      </w:pPr>
      <w:r>
        <w:rPr>
          <w:rFonts w:ascii="Times New Roman"/>
          <w:b w:val="false"/>
          <w:i w:val="false"/>
          <w:color w:val="000000"/>
          <w:sz w:val="28"/>
        </w:rPr>
        <w:t>
      "03" 05 2018 год.</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