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73c4" w14:textId="c757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 июля 2018 года № 18/211. Зарегистрировано Департаментом юстиции Мангистауской области 18 июля 2018 года № 3688. Утратило силу решением Каракиянского районного маслихата Мангистауской области от 29 марта 2021 года № 2/18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2779, опубликовано в газете "Қарақия" от 30 июля 2015 года № 52-53)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22 –марта Праздник Наурыз: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награжденные подвесками "Алтын алқа", "Күміс алқа" или получившие ранее звание "Мать-героиня", награжденные орденами "Материнская слава" І и ІІ степени – 2 (два) месячных расчетных показателей;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групп, дети-инвалиды дошестнадцатилет и дети-инвалидыс шестнадцати до восемнадцати лет первой, второй, третьей групп – 5 (пять) месячных расчетных показателей;".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регистрации актов гражданского состояния"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2018 год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руководителя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"Каракиянский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Сейлханова Назгул Бактыбаевна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2018 год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