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c7b0" w14:textId="58ac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города Форт-Шевченко</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20 июля 2018 года № 22/189. Зарегистрировано Департаментом юстиции Мангистауской области 3 августа 2018 года № 3698.</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Тупкараганский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Форт-Шевченко.</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Тупкараганского районного маслихата"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Тупкараганского района Ж.Кайнарбаеву.</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Ашикбаева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5" w:id="5"/>
    <w:p>
      <w:pPr>
        <w:spacing w:after="0"/>
        <w:ind w:left="0"/>
        <w:jc w:val="both"/>
      </w:pPr>
      <w:r>
        <w:rPr>
          <w:rFonts w:ascii="Times New Roman"/>
          <w:b w:val="false"/>
          <w:i w:val="false"/>
          <w:color w:val="000000"/>
          <w:sz w:val="28"/>
        </w:rPr>
        <w:t>
      Аким города Форт-Шевченко</w:t>
      </w:r>
    </w:p>
    <w:bookmarkEnd w:id="5"/>
    <w:bookmarkStart w:name="z6" w:id="6"/>
    <w:p>
      <w:pPr>
        <w:spacing w:after="0"/>
        <w:ind w:left="0"/>
        <w:jc w:val="both"/>
      </w:pPr>
      <w:r>
        <w:rPr>
          <w:rFonts w:ascii="Times New Roman"/>
          <w:b w:val="false"/>
          <w:i w:val="false"/>
          <w:color w:val="000000"/>
          <w:sz w:val="28"/>
        </w:rPr>
        <w:t>
      М.Дощанов</w:t>
      </w:r>
    </w:p>
    <w:bookmarkEnd w:id="6"/>
    <w:bookmarkStart w:name="z7" w:id="7"/>
    <w:p>
      <w:pPr>
        <w:spacing w:after="0"/>
        <w:ind w:left="0"/>
        <w:jc w:val="both"/>
      </w:pPr>
      <w:r>
        <w:rPr>
          <w:rFonts w:ascii="Times New Roman"/>
          <w:b w:val="false"/>
          <w:i w:val="false"/>
          <w:color w:val="000000"/>
          <w:sz w:val="28"/>
        </w:rPr>
        <w:t>
      20 июля 2018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Тупкараганского районного </w:t>
            </w:r>
            <w:r>
              <w:br/>
            </w:r>
            <w:r>
              <w:rPr>
                <w:rFonts w:ascii="Times New Roman"/>
                <w:b w:val="false"/>
                <w:i w:val="false"/>
                <w:color w:val="000000"/>
                <w:sz w:val="20"/>
              </w:rPr>
              <w:t xml:space="preserve">маслихата от 20 июля 2018 года </w:t>
            </w:r>
            <w:r>
              <w:br/>
            </w:r>
            <w:r>
              <w:rPr>
                <w:rFonts w:ascii="Times New Roman"/>
                <w:b w:val="false"/>
                <w:i w:val="false"/>
                <w:color w:val="000000"/>
                <w:sz w:val="20"/>
              </w:rPr>
              <w:t>№ 22/189</w:t>
            </w:r>
          </w:p>
        </w:tc>
      </w:tr>
    </w:tbl>
    <w:bookmarkStart w:name="z13" w:id="8"/>
    <w:p>
      <w:pPr>
        <w:spacing w:after="0"/>
        <w:ind w:left="0"/>
        <w:jc w:val="left"/>
      </w:pPr>
      <w:r>
        <w:rPr>
          <w:rFonts w:ascii="Times New Roman"/>
          <w:b/>
          <w:i w:val="false"/>
          <w:color w:val="000000"/>
        </w:rPr>
        <w:t xml:space="preserve"> Регламент собрания местного сообщества города Форт-Шевченко</w:t>
      </w:r>
    </w:p>
    <w:bookmarkEnd w:id="8"/>
    <w:bookmarkStart w:name="z14"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Приложение в редакции решения Тупкараганского районного маслихата Мангистауской области от 15.11.2021 </w:t>
      </w:r>
      <w:r>
        <w:rPr>
          <w:rFonts w:ascii="Times New Roman"/>
          <w:b w:val="false"/>
          <w:i w:val="false"/>
          <w:color w:val="ff0000"/>
          <w:sz w:val="28"/>
        </w:rPr>
        <w:t>№ 8/53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0"/>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–регламент) города Форт-Шевченко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10"/>
    <w:bookmarkStart w:name="z16" w:id="1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1"/>
    <w:bookmarkStart w:name="z17" w:id="1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города Форт-Шевченко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2"/>
    <w:bookmarkStart w:name="z18" w:id="1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
    <w:bookmarkStart w:name="z20" w:id="1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Тупкараганским районным маслихатом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5"/>
    <w:bookmarkStart w:name="z21" w:id="1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6"/>
    <w:bookmarkStart w:name="z22" w:id="17"/>
    <w:p>
      <w:pPr>
        <w:spacing w:after="0"/>
        <w:ind w:left="0"/>
        <w:jc w:val="both"/>
      </w:pPr>
      <w:r>
        <w:rPr>
          <w:rFonts w:ascii="Times New Roman"/>
          <w:b w:val="false"/>
          <w:i w:val="false"/>
          <w:color w:val="000000"/>
          <w:sz w:val="28"/>
        </w:rPr>
        <w:t>
      3. Регламент собрания утверждается районным маслихатом.</w:t>
      </w:r>
    </w:p>
    <w:bookmarkEnd w:id="17"/>
    <w:bookmarkStart w:name="z23" w:id="1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8"/>
    <w:bookmarkStart w:name="z24" w:id="1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w:t>
      </w:r>
    </w:p>
    <w:bookmarkEnd w:id="19"/>
    <w:bookmarkStart w:name="z25" w:id="20"/>
    <w:p>
      <w:pPr>
        <w:spacing w:after="0"/>
        <w:ind w:left="0"/>
        <w:jc w:val="both"/>
      </w:pPr>
      <w:r>
        <w:rPr>
          <w:rFonts w:ascii="Times New Roman"/>
          <w:b w:val="false"/>
          <w:i w:val="false"/>
          <w:color w:val="000000"/>
          <w:sz w:val="28"/>
        </w:rPr>
        <w:t>
      1) до 10 тысяч населения 5-10 членов собрания;</w:t>
      </w:r>
    </w:p>
    <w:bookmarkEnd w:id="20"/>
    <w:bookmarkStart w:name="z26" w:id="21"/>
    <w:p>
      <w:pPr>
        <w:spacing w:after="0"/>
        <w:ind w:left="0"/>
        <w:jc w:val="both"/>
      </w:pPr>
      <w:r>
        <w:rPr>
          <w:rFonts w:ascii="Times New Roman"/>
          <w:b w:val="false"/>
          <w:i w:val="false"/>
          <w:color w:val="000000"/>
          <w:sz w:val="28"/>
        </w:rPr>
        <w:t>
      2) 10-15 тысяч населения – 11-15 членов собрания;</w:t>
      </w:r>
    </w:p>
    <w:bookmarkEnd w:id="21"/>
    <w:bookmarkStart w:name="z27" w:id="22"/>
    <w:p>
      <w:pPr>
        <w:spacing w:after="0"/>
        <w:ind w:left="0"/>
        <w:jc w:val="both"/>
      </w:pPr>
      <w:r>
        <w:rPr>
          <w:rFonts w:ascii="Times New Roman"/>
          <w:b w:val="false"/>
          <w:i w:val="false"/>
          <w:color w:val="000000"/>
          <w:sz w:val="28"/>
        </w:rPr>
        <w:t>
      3) 15-20 тысяч населения – 16-20 членов собрания;</w:t>
      </w:r>
    </w:p>
    <w:bookmarkEnd w:id="22"/>
    <w:bookmarkStart w:name="z28" w:id="23"/>
    <w:p>
      <w:pPr>
        <w:spacing w:after="0"/>
        <w:ind w:left="0"/>
        <w:jc w:val="both"/>
      </w:pPr>
      <w:r>
        <w:rPr>
          <w:rFonts w:ascii="Times New Roman"/>
          <w:b w:val="false"/>
          <w:i w:val="false"/>
          <w:color w:val="000000"/>
          <w:sz w:val="28"/>
        </w:rPr>
        <w:t>
      4) свыше 20 тысяч населения – 21-25 членов собрания.</w:t>
      </w:r>
    </w:p>
    <w:bookmarkEnd w:id="23"/>
    <w:bookmarkStart w:name="z29" w:id="2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4"/>
    <w:bookmarkStart w:name="z30" w:id="25"/>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5"/>
    <w:bookmarkStart w:name="z31" w:id="2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6"/>
    <w:bookmarkStart w:name="z32" w:id="2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7"/>
    <w:bookmarkStart w:name="z33" w:id="2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8"/>
    <w:bookmarkStart w:name="z34" w:id="29"/>
    <w:p>
      <w:pPr>
        <w:spacing w:after="0"/>
        <w:ind w:left="0"/>
        <w:jc w:val="both"/>
      </w:pPr>
      <w:r>
        <w:rPr>
          <w:rFonts w:ascii="Times New Roman"/>
          <w:b w:val="false"/>
          <w:i w:val="false"/>
          <w:color w:val="000000"/>
          <w:sz w:val="28"/>
        </w:rPr>
        <w:t>
      согласование проекта бюджета города и отчета об исполнении бюджета;</w:t>
      </w:r>
    </w:p>
    <w:bookmarkEnd w:id="29"/>
    <w:bookmarkStart w:name="z35" w:id="30"/>
    <w:p>
      <w:pPr>
        <w:spacing w:after="0"/>
        <w:ind w:left="0"/>
        <w:jc w:val="both"/>
      </w:pPr>
      <w:r>
        <w:rPr>
          <w:rFonts w:ascii="Times New Roman"/>
          <w:b w:val="false"/>
          <w:i w:val="false"/>
          <w:color w:val="000000"/>
          <w:sz w:val="28"/>
        </w:rPr>
        <w:t>
      согласование корректировки бюджета города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0"/>
    <w:bookmarkStart w:name="z36" w:id="31"/>
    <w:p>
      <w:pPr>
        <w:spacing w:after="0"/>
        <w:ind w:left="0"/>
        <w:jc w:val="both"/>
      </w:pPr>
      <w:r>
        <w:rPr>
          <w:rFonts w:ascii="Times New Roman"/>
          <w:b w:val="false"/>
          <w:i w:val="false"/>
          <w:color w:val="000000"/>
          <w:sz w:val="28"/>
        </w:rPr>
        <w:t>
      согласование решений аппарата города по управлению коммунальной собственностью города (коммунальной собственностью местного самоуправления);</w:t>
      </w:r>
    </w:p>
    <w:bookmarkEnd w:id="31"/>
    <w:bookmarkStart w:name="z37" w:id="3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w:t>
      </w:r>
    </w:p>
    <w:bookmarkEnd w:id="32"/>
    <w:bookmarkStart w:name="z38" w:id="3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w:t>
      </w:r>
    </w:p>
    <w:bookmarkEnd w:id="33"/>
    <w:bookmarkStart w:name="z39" w:id="34"/>
    <w:p>
      <w:pPr>
        <w:spacing w:after="0"/>
        <w:ind w:left="0"/>
        <w:jc w:val="both"/>
      </w:pPr>
      <w:r>
        <w:rPr>
          <w:rFonts w:ascii="Times New Roman"/>
          <w:b w:val="false"/>
          <w:i w:val="false"/>
          <w:color w:val="000000"/>
          <w:sz w:val="28"/>
        </w:rPr>
        <w:t>
      согласование отчуждения коммунального имущества города;</w:t>
      </w:r>
    </w:p>
    <w:bookmarkEnd w:id="34"/>
    <w:bookmarkStart w:name="z40" w:id="3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инициирование вопроса об освобождении от должности акима города;</w:t>
      </w:r>
    </w:p>
    <w:bookmarkEnd w:id="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территорий города Форт-Шевченко;</w:t>
      </w:r>
    </w:p>
    <w:bookmarkStart w:name="z44" w:id="37"/>
    <w:p>
      <w:pPr>
        <w:spacing w:after="0"/>
        <w:ind w:left="0"/>
        <w:jc w:val="both"/>
      </w:pPr>
      <w:r>
        <w:rPr>
          <w:rFonts w:ascii="Times New Roman"/>
          <w:b w:val="false"/>
          <w:i w:val="false"/>
          <w:color w:val="000000"/>
          <w:sz w:val="28"/>
        </w:rPr>
        <w:t>
      другие текущие вопросы местного сообщества.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Тупкараганского районного маслихата Мангистауской области от 28.04.2023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5. Собрание созывается и проводится акимом города самостоятельно либо по инициативе не менее десяти процентов членов собрания, но не реже одного раза в квартал.</w:t>
      </w:r>
    </w:p>
    <w:bookmarkEnd w:id="38"/>
    <w:bookmarkStart w:name="z46" w:id="3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9"/>
    <w:bookmarkStart w:name="z47" w:id="4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0"/>
    <w:bookmarkStart w:name="z48" w:id="4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1"/>
    <w:bookmarkStart w:name="z49" w:id="42"/>
    <w:p>
      <w:pPr>
        <w:spacing w:after="0"/>
        <w:ind w:left="0"/>
        <w:jc w:val="both"/>
      </w:pPr>
      <w:r>
        <w:rPr>
          <w:rFonts w:ascii="Times New Roman"/>
          <w:b w:val="false"/>
          <w:i w:val="false"/>
          <w:color w:val="000000"/>
          <w:sz w:val="28"/>
        </w:rPr>
        <w:t>
      По вопросам, вносимым на рассмотрение собрания, аппарат акима города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2"/>
    <w:bookmarkStart w:name="z50" w:id="43"/>
    <w:p>
      <w:pPr>
        <w:spacing w:after="0"/>
        <w:ind w:left="0"/>
        <w:jc w:val="both"/>
      </w:pPr>
      <w:r>
        <w:rPr>
          <w:rFonts w:ascii="Times New Roman"/>
          <w:b w:val="false"/>
          <w:i w:val="false"/>
          <w:color w:val="000000"/>
          <w:sz w:val="28"/>
        </w:rPr>
        <w:t>
      7. Перед началом созыва собрания аппаратом акима города Форт-Шевченко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3"/>
    <w:bookmarkStart w:name="z51" w:id="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4"/>
    <w:bookmarkStart w:name="z52" w:id="4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5"/>
    <w:bookmarkStart w:name="z53" w:id="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6"/>
    <w:bookmarkStart w:name="z54" w:id="47"/>
    <w:p>
      <w:pPr>
        <w:spacing w:after="0"/>
        <w:ind w:left="0"/>
        <w:jc w:val="both"/>
      </w:pPr>
      <w:r>
        <w:rPr>
          <w:rFonts w:ascii="Times New Roman"/>
          <w:b w:val="false"/>
          <w:i w:val="false"/>
          <w:color w:val="000000"/>
          <w:sz w:val="28"/>
        </w:rPr>
        <w:t>
      9. Повестка дня собрания формируется аппаратом акима города на основе предложений, вносимых членами собрания, акимом Тупкараганского района.</w:t>
      </w:r>
    </w:p>
    <w:bookmarkEnd w:id="47"/>
    <w:bookmarkStart w:name="z55" w:id="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
    <w:bookmarkStart w:name="z56" w:id="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9"/>
    <w:bookmarkStart w:name="z57" w:id="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0"/>
    <w:bookmarkStart w:name="z58" w:id="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1"/>
    <w:bookmarkStart w:name="z59" w:id="52"/>
    <w:p>
      <w:pPr>
        <w:spacing w:after="0"/>
        <w:ind w:left="0"/>
        <w:jc w:val="both"/>
      </w:pPr>
      <w:r>
        <w:rPr>
          <w:rFonts w:ascii="Times New Roman"/>
          <w:b w:val="false"/>
          <w:i w:val="false"/>
          <w:color w:val="000000"/>
          <w:sz w:val="28"/>
        </w:rPr>
        <w:t>
      10. На созыв собрания приглашаются представители аппарата районного акимата,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52"/>
    <w:bookmarkStart w:name="z60" w:id="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3"/>
    <w:bookmarkStart w:name="z61" w:id="5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
    <w:bookmarkStart w:name="z62" w:id="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5"/>
    <w:bookmarkStart w:name="z63" w:id="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6"/>
    <w:bookmarkStart w:name="z64" w:id="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7"/>
    <w:bookmarkStart w:name="z65" w:id="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8"/>
    <w:bookmarkStart w:name="z66" w:id="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9"/>
    <w:bookmarkStart w:name="z67" w:id="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0"/>
    <w:bookmarkStart w:name="z68" w:id="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
    <w:bookmarkStart w:name="z69" w:id="62"/>
    <w:p>
      <w:pPr>
        <w:spacing w:after="0"/>
        <w:ind w:left="0"/>
        <w:jc w:val="both"/>
      </w:pPr>
      <w:r>
        <w:rPr>
          <w:rFonts w:ascii="Times New Roman"/>
          <w:b w:val="false"/>
          <w:i w:val="false"/>
          <w:color w:val="000000"/>
          <w:sz w:val="28"/>
        </w:rPr>
        <w:t>
      1) дата и место проведения собрания;</w:t>
      </w:r>
    </w:p>
    <w:bookmarkEnd w:id="62"/>
    <w:bookmarkStart w:name="z70" w:id="63"/>
    <w:p>
      <w:pPr>
        <w:spacing w:after="0"/>
        <w:ind w:left="0"/>
        <w:jc w:val="both"/>
      </w:pPr>
      <w:r>
        <w:rPr>
          <w:rFonts w:ascii="Times New Roman"/>
          <w:b w:val="false"/>
          <w:i w:val="false"/>
          <w:color w:val="000000"/>
          <w:sz w:val="28"/>
        </w:rPr>
        <w:t>
      2) количество и список членов собрания;</w:t>
      </w:r>
    </w:p>
    <w:bookmarkEnd w:id="63"/>
    <w:bookmarkStart w:name="z71" w:id="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4"/>
    <w:bookmarkStart w:name="z72" w:id="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5"/>
    <w:bookmarkStart w:name="z73" w:id="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6"/>
    <w:bookmarkStart w:name="z74" w:id="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за исключением случаев, когда протокол содержит решение собрания местного сообщества об инициировании вопроса о прекращении полномочий акима города.</w:t>
      </w:r>
    </w:p>
    <w:bookmarkEnd w:id="67"/>
    <w:bookmarkStart w:name="z75" w:id="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рассмотрения в Тупкараганский районный маслихат.</w:t>
      </w:r>
    </w:p>
    <w:bookmarkEnd w:id="68"/>
    <w:bookmarkStart w:name="z76" w:id="69"/>
    <w:p>
      <w:pPr>
        <w:spacing w:after="0"/>
        <w:ind w:left="0"/>
        <w:jc w:val="both"/>
      </w:pPr>
      <w:r>
        <w:rPr>
          <w:rFonts w:ascii="Times New Roman"/>
          <w:b w:val="false"/>
          <w:i w:val="false"/>
          <w:color w:val="000000"/>
          <w:sz w:val="28"/>
        </w:rPr>
        <w:t>
      13. Решения, принятые собранием, рассматриваются акимом города и доводятся аппаратом акима города до членов собрания в срок не более пяти рабочих дней.</w:t>
      </w:r>
    </w:p>
    <w:bookmarkEnd w:id="69"/>
    <w:bookmarkStart w:name="z77" w:id="7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0"/>
    <w:bookmarkStart w:name="z78" w:id="7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вопрос разрешается вышестоящим акимом.</w:t>
      </w:r>
    </w:p>
    <w:bookmarkEnd w:id="71"/>
    <w:bookmarkStart w:name="z79" w:id="72"/>
    <w:p>
      <w:pPr>
        <w:spacing w:after="0"/>
        <w:ind w:left="0"/>
        <w:jc w:val="both"/>
      </w:pPr>
      <w:r>
        <w:rPr>
          <w:rFonts w:ascii="Times New Roman"/>
          <w:b w:val="false"/>
          <w:i w:val="false"/>
          <w:color w:val="000000"/>
          <w:sz w:val="28"/>
        </w:rPr>
        <w:t>
      Аким города, в течение двух рабочих дней, направляет в акиму района и секретарю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72"/>
    <w:bookmarkStart w:name="z80" w:id="73"/>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города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3"/>
    <w:bookmarkStart w:name="z81" w:id="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w:t>
      </w:r>
    </w:p>
    <w:bookmarkEnd w:id="74"/>
    <w:bookmarkStart w:name="z82" w:id="7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через средства массовой информации или иными способами.</w:t>
      </w:r>
    </w:p>
    <w:bookmarkEnd w:id="75"/>
    <w:bookmarkStart w:name="z83" w:id="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6"/>
    <w:bookmarkStart w:name="z84" w:id="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7"/>
    <w:bookmarkStart w:name="z85" w:id="7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Тупкараганского района или вышестоящим руководителям должностных лиц ответственных за исполнение решений собрания.</w:t>
      </w:r>
    </w:p>
    <w:bookmarkEnd w:id="78"/>
    <w:bookmarkStart w:name="z86" w:id="7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Тупкараганского района или вышестоящим руководством соответствующих должностных лиц.</w:t>
      </w:r>
    </w:p>
    <w:bookmarkEnd w:id="7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