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d6d2" w14:textId="a00d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марта 2018 года № 241. Зарегистрировано Департаментом юстиции Костанайской области 20 марта 2018 года № 7614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социально значимых сообщений" (зарегистрировано в Реестре государственной регистрации нормативных правовых актов под № 7518, опубликовано 22 февраля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социально значимых сообщений дополнить строкой, порядковый номер 3,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- Карабалык – Смирновка (внутрирайонное)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Карабалыкского района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Алиев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