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6a91" w14:textId="8136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марта 2018 года № 656. Зарегистрировано Департаментом юстиции Костанайской области 11 апреля 2018 года № 7692.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акимата города Костаная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государственных активов и закупок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656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города Костаная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Костаная Костанайской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коммунальных государственных предприятий акимата города Костаная в бюджет города Костаная определяется следующим образом: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3 000 001 тенге до 50 000 000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3 000 000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50 000 001 тенге до 250 000 000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4 850 000 тенге + 15 процентов с суммы, превышающей чистый доход в размере 50 000 000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250 000 001 тенге до 500 000 000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 процентов с суммы, превышающей чистый доход в размере 250 000 000 тенге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 отчисления части чистого дохода для государственного коммунального предприятия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по итогам 2023 года определить в размере 5 процентов.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 отчисления части чистого дохода для государственного коммунального предприятия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по итогам 2023 года определить в размере 5 процентов.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