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9c2" w14:textId="e1a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марта 2018 года № 301. Зарегистрировано Департаментом юстиции Костанайской области 20 марта 2018 года № 7610.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образования"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2018 года № 301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"Школа-лицей № 4 акимата города Рудного"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"Основная школа № 20 станции Железорудная"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"Гимназия № 21"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село Перцевка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"Перцевская основная школа"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