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46a5" w14:textId="03a4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Качар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28 декабря 2018 года № 322. Зарегистрировано Департаментом юстиции Костанайской области 28 декабря 2018 года № 8223.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Качар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объҰмах: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718 882,0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28 488,0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502,0 тысячи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689 892,0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728 218,9 тысячи тенге;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– 9 336,9 тысячи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9336,9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Рудного Костанайской области от 09.04.2019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29.11.2019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объемы бюджетных субвенций, передаваемых из городского бюджета города Рудного в бюджет поселка Качар, на 2019 год составляют 182662,0 тысячи тенге.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объемы бюджетных изъятий, передаваемых из бюджета поселка Качар в городской бюджет города Рудного, на 2019 год составляют 0,0 тысяч тенге.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322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2019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Рудного Костанайской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322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322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