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585a" w14:textId="d265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13 февраля 2018 года № 155. Зарегистрировано Департаментом юстиции Костанайской области 5 марта 2018 года № 7573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Аркалыку Департамента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М. Бейсенов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февраля 2018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21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9-3-113, опубликовано 28 августа 2009 года в газете "Торгай").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11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21 июля 2009 года № 178 "Об установлении единых ставок фиксированного налога" (зарегистрировано в Реестре государственной регистрации нормативных правовых актов за № 9-3-126, опубликовано 2 апреля 2010 года в газете "Торгай").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21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21 июля 2009 года № 178 "Об установлении единых ставок фиксированного налога" (зарегистрировано в Реестре государственной регистрации нормативных правовых актов за № 9-3-159, опубликовано 3 февраля 2012 года в газете "Торгай").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от 23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21 июля 2009 года № 178 "Об установлении единых ставок фиксированного налога" (зарегистрировано в Реестре государственной регистрации нормативных правовых актов за № 4173, опубликовано 26 июля 2013 года в газете "Торгай").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