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bb9e" w14:textId="a61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марта 2018 года № 79. Зарегистрировано Департаментом юстиции Костанайской области 2 апреля 2018 года № 7645.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Аркалыка.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Аркалыка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города Аркалыка" (зарегистрировано в Реестре государственной регистрации нормативных правовых актов под № 6920, опубликовано 31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Аркалыка"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Аркалыка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города Аркалыка Костанайской области от 19.06.2023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Аркалыка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государственного органа или служащий корпуса "Б";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работы, в том числе посредством информационной системы.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работы обеспечивают: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работы и участникам калибровочных сессий.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органе. В случае отсутствия технической возможности оценка проводится на бумажных носителях.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в течение трех рабочих дней со дня его подписания.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кадровой работы. Секретарь Комиссии не принимает участие в голосовании.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кадровой работы предоставляет на заседание Комиссии следующие документы: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