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ae390" w14:textId="43ae3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местных исполнительных органов Амангельдинского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Амангельдинского района Костанайской области от 6 апреля 2018 года № 30. Зарегистрировано Департаментом юстиции Костанайской области 13 апреля 2018 года № 7705.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акимат Амангельдинского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местных исполнительных органов Амангельдинского района.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постановление акимата Амангельдинского района от 28 февраля 2017 года </w:t>
      </w:r>
      <w:r>
        <w:rPr>
          <w:rFonts w:ascii="Times New Roman"/>
          <w:b w:val="false"/>
          <w:i w:val="false"/>
          <w:color w:val="000000"/>
          <w:sz w:val="28"/>
        </w:rPr>
        <w:t>№ 63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Методики оценки деятельности административных государственных служащих корпуса "Б" местных исполнительных органов Амангельдинского района" (зарегистрировано в Реестре государственной регистрации нормативных правовых актов под № 6956, опубликовано 11 апреля 2017 года в Эталонном контрольном банке нормативных правовых актов Республики Казахстан).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Амангельдинского района"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Амангельдинского района после его официального опубликования.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постановления возложить на руководителя аппарата акима Амангельдинского района.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постановления вводится в действие по истечении десяти календарных дней после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Амангельдинского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Утегенов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Амангельдинского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апреля 2018 года № 30</w:t>
            </w:r>
          </w:p>
        </w:tc>
      </w:tr>
    </w:tbl>
    <w:bookmarkStart w:name="z9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Методика оценки деятельности административных государственных служащих корпуса "Б" местных исполнительных органов Амангельдинского района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Методика в редакции постановления акимата Амангельдинского района Костанайской области от 21.04.2023 </w:t>
      </w:r>
      <w:r>
        <w:rPr>
          <w:rFonts w:ascii="Times New Roman"/>
          <w:b w:val="false"/>
          <w:i w:val="false"/>
          <w:color w:val="ff0000"/>
          <w:sz w:val="28"/>
        </w:rPr>
        <w:t>№ 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2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Глава 1. Общие положения</w:t>
      </w:r>
    </w:p>
    <w:bookmarkEnd w:id="10"/>
    <w:bookmarkStart w:name="z2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</w:t>
      </w:r>
      <w:r>
        <w:rPr>
          <w:rFonts w:ascii="Times New Roman"/>
          <w:b w:val="false"/>
          <w:i w:val="false"/>
          <w:color w:val="000000"/>
          <w:sz w:val="28"/>
        </w:rPr>
        <w:t>Методика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местных исполнительных органов Амангельдинского района (далее – Методика) разработана в соответствии с пунктом 5 </w:t>
      </w:r>
      <w:r>
        <w:rPr>
          <w:rFonts w:ascii="Times New Roman"/>
          <w:b w:val="false"/>
          <w:i w:val="false"/>
          <w:color w:val="000000"/>
          <w:sz w:val="28"/>
        </w:rPr>
        <w:t>статьи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государственной службе Республики Казахстан" (далее - Закон), </w:t>
      </w:r>
      <w:r>
        <w:rPr>
          <w:rFonts w:ascii="Times New Roman"/>
          <w:b w:val="false"/>
          <w:i w:val="false"/>
          <w:color w:val="000000"/>
          <w:sz w:val="28"/>
        </w:rPr>
        <w:t>Типовой методикой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(далее - Типовая методика), утвержденной приказом Председателя Агентства Республики Казахстан по делам государственной службы и противодействию коррупции от 16 января 2018 года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под № 16299) и определяет порядок оценки деятельности административных государственных служащих корпуса "Б" местных исполнительных органов Амангельдинского района (далее – административные государственные служащие корпуса "Б").</w:t>
      </w:r>
    </w:p>
    <w:bookmarkEnd w:id="11"/>
    <w:bookmarkStart w:name="z2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Основные используемые понятия в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2"/>
    <w:bookmarkStart w:name="z2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– лицо, по отношению к которому непосредственный руководитель оцениваемого служащего находится в прямом подчинении;</w:t>
      </w:r>
    </w:p>
    <w:bookmarkEnd w:id="13"/>
    <w:bookmarkStart w:name="z2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bookmarkEnd w:id="14"/>
    <w:bookmarkStart w:name="z2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–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bookmarkEnd w:id="15"/>
    <w:bookmarkStart w:name="z3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структурного подразделения/государственного органа – административный государственный служащий корпуса "Б" категорий (руководители структурных подразделений) Е-1, Е-2, E-R-1;</w:t>
      </w:r>
    </w:p>
    <w:bookmarkEnd w:id="16"/>
    <w:bookmarkStart w:name="z3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– лицо, занимающее административную государственную должность корпуса "Б", за исключением руководителя структурного подразделения/государственного органа;</w:t>
      </w:r>
    </w:p>
    <w:bookmarkEnd w:id="17"/>
    <w:bookmarkStart w:name="z3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– руководитель структурного подразделения/государственного органа или служащий корпуса "Б";</w:t>
      </w:r>
    </w:p>
    <w:bookmarkEnd w:id="18"/>
    <w:bookmarkStart w:name="z3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метод ранжирования – метод оценки, при котором оценка деятельности служащих корпуса "Б" определяется с учетом степени их соответствия параметрам оценки –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bookmarkEnd w:id="19"/>
    <w:bookmarkStart w:name="z3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20"/>
    <w:bookmarkStart w:name="z3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калибровочные сессии –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bookmarkEnd w:id="21"/>
    <w:bookmarkStart w:name="z3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оцениваемый период – период оценки результатов работы государственного служащего.</w:t>
      </w:r>
    </w:p>
    <w:bookmarkEnd w:id="22"/>
    <w:bookmarkStart w:name="z3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bookmarkEnd w:id="23"/>
    <w:bookmarkStart w:name="z3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bookmarkEnd w:id="24"/>
    <w:bookmarkStart w:name="z3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</w:t>
      </w:r>
    </w:p>
    <w:bookmarkEnd w:id="25"/>
    <w:bookmarkStart w:name="z4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bookmarkEnd w:id="26"/>
    <w:bookmarkStart w:name="z4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Оценка не проводится в случаях, если срок пребывания оцениваемого служащего на конкретной должности в оцениваемом периоде составляет менее трех месяцев.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 проводится в течение пяти рабочих дней после выхода на работу, оценка по методу ранжирования и/или 360 проводится без его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27"/>
    <w:bookmarkStart w:name="z4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Оценка служащих, уволенных из государственного органа до окончания оцениваемого периода, проводится без их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28"/>
    <w:bookmarkStart w:name="z4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выставляются по следующей градации:</w:t>
      </w:r>
    </w:p>
    <w:bookmarkEnd w:id="29"/>
    <w:bookmarkStart w:name="z4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bookmarkEnd w:id="30"/>
    <w:bookmarkStart w:name="z4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bookmarkEnd w:id="31"/>
    <w:bookmarkStart w:name="z4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bookmarkEnd w:id="32"/>
    <w:bookmarkStart w:name="z4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bookmarkEnd w:id="33"/>
    <w:bookmarkStart w:name="z4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bookmarkEnd w:id="34"/>
    <w:bookmarkStart w:name="z4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понижению в государственной должности либо увольнению.</w:t>
      </w:r>
    </w:p>
    <w:bookmarkEnd w:id="35"/>
    <w:bookmarkStart w:name="z5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оценки по методу 360 являются основанием для принятия решений по обучению служащего.</w:t>
      </w:r>
    </w:p>
    <w:bookmarkEnd w:id="36"/>
    <w:bookmarkStart w:name="z5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Организационное сопровождение оценки обеспечивается службой управления персоналом либо в случае ее отсутствия – структурное подразделение (лицо), на которое возложено исполнение обязанностей службы управления персоналом (кадровой службой) (далее – служба управления персоналом), в том числе посредством информационной системы.</w:t>
      </w:r>
    </w:p>
    <w:bookmarkEnd w:id="37"/>
    <w:bookmarkStart w:name="z5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службой управления персоналом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bookmarkEnd w:id="38"/>
    <w:bookmarkStart w:name="z5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Служба управления персоналом обеспечивает ознакомление оцениваемого служащего с результатами оценки в течение двух рабочих дней со дня ее завершения посредством информационной системы и/или интернет - портала государственных органов либо системы электронного документооборота.</w:t>
      </w:r>
    </w:p>
    <w:bookmarkEnd w:id="39"/>
    <w:bookmarkStart w:name="z5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bookmarkEnd w:id="40"/>
    <w:bookmarkStart w:name="z5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Решение калибровочной сессии может быть обжаловано государственным служащим в соответствии с установленным порядком Административного процедурно-процессуального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41"/>
    <w:bookmarkStart w:name="z5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Документы, связанные с оценкой, хранятся в службе управления персоналом в течение трех лет со дня завершения оценки, а также при наличии технической возможности в информационной системе.</w:t>
      </w:r>
    </w:p>
    <w:bookmarkEnd w:id="42"/>
    <w:bookmarkStart w:name="z5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доступе к информации".</w:t>
      </w:r>
    </w:p>
    <w:bookmarkEnd w:id="43"/>
    <w:bookmarkStart w:name="z5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Разногласия, связанные с процедурой оценки, рассматриваются службой управления персоналом при содействии всех заинтересованных лиц и сторон.</w:t>
      </w:r>
    </w:p>
    <w:bookmarkEnd w:id="44"/>
    <w:bookmarkStart w:name="z5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Оценивающее лицо обеспечивает:</w:t>
      </w:r>
    </w:p>
    <w:bookmarkEnd w:id="45"/>
    <w:bookmarkStart w:name="z6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стратегических целей государственного органа/структурного подразделения, общих результатов работы государственного органа/структурного подразделения за оцениваемый период;</w:t>
      </w:r>
    </w:p>
    <w:bookmarkEnd w:id="46"/>
    <w:bookmarkStart w:name="z6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bookmarkEnd w:id="47"/>
    <w:bookmarkStart w:name="z6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bookmarkEnd w:id="48"/>
    <w:bookmarkStart w:name="z6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End w:id="49"/>
    <w:bookmarkStart w:name="z6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Оцениваемое лицо обеспечивает:</w:t>
      </w:r>
    </w:p>
    <w:bookmarkEnd w:id="50"/>
    <w:bookmarkStart w:name="z6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bookmarkEnd w:id="51"/>
    <w:bookmarkStart w:name="z6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bookmarkEnd w:id="52"/>
    <w:bookmarkStart w:name="z6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bookmarkEnd w:id="53"/>
    <w:bookmarkStart w:name="z6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Руководители службы управления персоналом обеспечивают:</w:t>
      </w:r>
    </w:p>
    <w:bookmarkEnd w:id="54"/>
    <w:bookmarkStart w:name="z6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bookmarkEnd w:id="55"/>
    <w:bookmarkStart w:name="z7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bookmarkEnd w:id="56"/>
    <w:bookmarkStart w:name="z7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bookmarkEnd w:id="57"/>
    <w:bookmarkStart w:name="z7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bookmarkEnd w:id="58"/>
    <w:bookmarkStart w:name="z7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End w:id="59"/>
    <w:bookmarkStart w:name="z7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Результаты оценки могут быть известны только оцениваемому лицу, оценивающему лицу, руководителю службы управления персоналом (кадровой службы) и участникам калибровочных сессий.</w:t>
      </w:r>
    </w:p>
    <w:bookmarkEnd w:id="60"/>
    <w:bookmarkStart w:name="z7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Глава 2. Порядок оценки руководителя структурного подразделения/государственного органа по достижению КЦИ</w:t>
      </w:r>
    </w:p>
    <w:bookmarkEnd w:id="61"/>
    <w:bookmarkStart w:name="z7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Оценка деятельности руководителя структурного подразделения/государственного органа осуществляется на основе оценки достижения КЦИ.</w:t>
      </w:r>
    </w:p>
    <w:bookmarkEnd w:id="62"/>
    <w:bookmarkStart w:name="z7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КЦИ устанавливается оценивающим лицом по согласованию со структурным подразделением, координирующего вопрос стратегического планирования (при наличии), а также со службой управления персоналом в индивидуальном плане работы руководителя структурного подразделения/государственного органа, составляемого в течение десяти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63"/>
    <w:bookmarkStart w:name="z7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bookmarkEnd w:id="64"/>
    <w:bookmarkStart w:name="z7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служба управления персоналом обеспечивает (при наличии технической возможности) размещение индивидуального плана работы в информационной системе.</w:t>
      </w:r>
    </w:p>
    <w:bookmarkEnd w:id="65"/>
    <w:bookmarkStart w:name="z8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bookmarkEnd w:id="66"/>
    <w:bookmarkStart w:name="z8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достижения КЦИ руководителя структурного подразделения/государственного органа осуществляется оценивающим лицом в сроки, установленные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7"/>
    <w:bookmarkStart w:name="z8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служба управления персоналом по согласованию со структурным подразделением, координирующим вопрос стратегического планирования (при наличии) в целях обеспечения достоверности сведений проводят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68"/>
    <w:bookmarkStart w:name="z8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</w:t>
      </w:r>
    </w:p>
    <w:bookmarkEnd w:id="69"/>
    <w:bookmarkStart w:name="z8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должны иметь количественные и качественные индикаторы измеримости достижения целей и быть:</w:t>
      </w:r>
    </w:p>
    <w:bookmarkEnd w:id="70"/>
    <w:bookmarkStart w:name="z8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71"/>
    <w:bookmarkStart w:name="z8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72"/>
    <w:bookmarkStart w:name="z8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73"/>
    <w:bookmarkStart w:name="z8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периода).</w:t>
      </w:r>
    </w:p>
    <w:bookmarkEnd w:id="74"/>
    <w:bookmarkStart w:name="z8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bookmarkEnd w:id="75"/>
    <w:bookmarkStart w:name="z9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Информационная система, либо в случае ее отсутствия служба управления персоналом, уведомляет руководителя структурного подразделения/государственного органа о проведении в отношении него оценки не позднее пятого числа месяца, следующего за отчетным кварталом.</w:t>
      </w:r>
    </w:p>
    <w:bookmarkEnd w:id="76"/>
    <w:bookmarkStart w:name="z9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Оценочный лист направляется для рассмотрения оценивающему лицу посредством информационной системы, либо в случае ее отсутствия службой управления персоналом.</w:t>
      </w:r>
    </w:p>
    <w:bookmarkEnd w:id="77"/>
    <w:bookmarkStart w:name="z9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78"/>
    <w:bookmarkStart w:name="z9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79"/>
    <w:bookmarkStart w:name="z9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Глава 3. Порядок оценки служащих корпуса "Б" методом ранжирования</w:t>
      </w:r>
    </w:p>
    <w:bookmarkEnd w:id="80"/>
    <w:bookmarkStart w:name="z9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Оценка служащих корпуса "Б" осуществляется по методу ранжирования.</w:t>
      </w:r>
    </w:p>
    <w:bookmarkEnd w:id="81"/>
    <w:bookmarkStart w:name="z9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Оценка служащих корпуса "Б" по методу ранжирования осуществляется руководителем структурного подразделения/государственного органа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методики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bookmarkEnd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Информационная система, либо в случае ее отсутствия служба управления персоналом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bookmarkStart w:name="z9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Оценивающему лицу оценочный лист направляется информационной системой, либо в случае ее отсутствия службой управления персоналом.</w:t>
      </w:r>
    </w:p>
    <w:bookmarkEnd w:id="83"/>
    <w:bookmarkStart w:name="z9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84"/>
    <w:bookmarkStart w:name="z10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количество служащих корпуса "Б" структурного подразделения превышает пятьдесят человек, оценка осуществляется также лицами, определяемыми оценивающим лицом.</w:t>
      </w:r>
    </w:p>
    <w:bookmarkEnd w:id="85"/>
    <w:bookmarkStart w:name="z10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86"/>
    <w:bookmarkStart w:name="z10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bookmarkEnd w:id="87"/>
    <w:bookmarkStart w:name="z10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bookmarkEnd w:id="88"/>
    <w:bookmarkStart w:name="z10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bookmarkEnd w:id="89"/>
    <w:bookmarkStart w:name="z10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End w:id="90"/>
    <w:bookmarkStart w:name="z10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Глава 4. Порядок оценки по методу 360</w:t>
      </w:r>
    </w:p>
    <w:bookmarkEnd w:id="91"/>
    <w:bookmarkStart w:name="z10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bookmarkEnd w:id="92"/>
    <w:bookmarkStart w:name="z10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Руководители структурных подразделений (государственного органа) проходят оценку методом 360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методике, служащие корпуса "Б"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93"/>
    <w:bookmarkStart w:name="z10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Методом 360 оцениваются следующие компетенции в зависимости от категории оцениваемых лиц:</w:t>
      </w:r>
    </w:p>
    <w:bookmarkEnd w:id="94"/>
    <w:bookmarkStart w:name="z11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руководителей структурных подразделений:</w:t>
      </w:r>
    </w:p>
    <w:bookmarkEnd w:id="95"/>
    <w:bookmarkStart w:name="z11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bookmarkEnd w:id="96"/>
    <w:bookmarkStart w:name="z11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97"/>
    <w:bookmarkStart w:name="z11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98"/>
    <w:bookmarkStart w:name="z11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99"/>
    <w:bookmarkStart w:name="z11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00"/>
    <w:bookmarkStart w:name="z11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01"/>
    <w:bookmarkStart w:name="z11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bookmarkEnd w:id="102"/>
    <w:bookmarkStart w:name="z11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bookmarkEnd w:id="103"/>
    <w:bookmarkStart w:name="z11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04"/>
    <w:bookmarkStart w:name="z12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05"/>
    <w:bookmarkStart w:name="z12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bookmarkEnd w:id="106"/>
    <w:bookmarkStart w:name="z12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bookmarkEnd w:id="107"/>
    <w:bookmarkStart w:name="z12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bookmarkEnd w:id="108"/>
    <w:bookmarkStart w:name="z12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109"/>
    <w:bookmarkStart w:name="z12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10"/>
    <w:bookmarkStart w:name="z12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11"/>
    <w:bookmarkStart w:name="z12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12"/>
    <w:bookmarkStart w:name="z12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13"/>
    <w:bookmarkStart w:name="z12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14"/>
    <w:bookmarkStart w:name="z13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15"/>
    <w:bookmarkStart w:name="z13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bookmarkEnd w:id="116"/>
    <w:bookmarkStart w:name="z13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службой управления персоналом, для каждого оцениваемого лица.</w:t>
      </w:r>
    </w:p>
    <w:bookmarkEnd w:id="117"/>
    <w:bookmarkStart w:name="z13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bookmarkEnd w:id="118"/>
    <w:bookmarkStart w:name="z13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bookmarkEnd w:id="119"/>
    <w:bookmarkStart w:name="z13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bookmarkEnd w:id="120"/>
    <w:bookmarkStart w:name="z13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bookmarkEnd w:id="121"/>
    <w:bookmarkStart w:name="z13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bookmarkEnd w:id="122"/>
    <w:bookmarkStart w:name="z13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Служба управления персоналом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Типовой методики. При формировании тематики семинаров повышения квалификации и дисциплин курсов переподготовки службой управления персоналом должны быть учтены результаты оценки метода 360, в том числе наименее выраженные компетенции служащего.</w:t>
      </w:r>
    </w:p>
    <w:bookmarkEnd w:id="123"/>
    <w:bookmarkStart w:name="z13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Глава 5. Порядок проведения калибровочных сессий и предоставления обратной связи</w:t>
      </w:r>
    </w:p>
    <w:bookmarkEnd w:id="124"/>
    <w:bookmarkStart w:name="z14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С целью согласования и соблюдения единого подхода к процессу оценки государственные органы проводят калибровочные сессии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25"/>
    <w:bookmarkStart w:name="z14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126"/>
    <w:bookmarkStart w:name="z14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Калибровочная сессия проводится в течение десяти рабочих дней со дня обращения служащего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27"/>
    <w:bookmarkStart w:name="z14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Служба управления персоналом организовывает деятельность калибровочной сессии.</w:t>
      </w:r>
    </w:p>
    <w:bookmarkEnd w:id="128"/>
    <w:bookmarkStart w:name="z14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На калибровочной сессии оценивающее лицо кратко описывает работу оцениваемого лица и аргументирует свою оценку.</w:t>
      </w:r>
    </w:p>
    <w:bookmarkEnd w:id="129"/>
    <w:bookmarkStart w:name="z14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bookmarkEnd w:id="130"/>
    <w:bookmarkStart w:name="z146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bookmarkEnd w:id="131"/>
    <w:bookmarkStart w:name="z14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Служба управления персоналом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End w:id="132"/>
    <w:bookmarkStart w:name="z14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133"/>
    <w:bookmarkStart w:name="z14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bookmarkEnd w:id="134"/>
    <w:bookmarkStart w:name="z15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bookmarkEnd w:id="135"/>
    <w:bookmarkStart w:name="z15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bookmarkEnd w:id="136"/>
    <w:bookmarkStart w:name="z15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bookmarkEnd w:id="137"/>
    <w:bookmarkStart w:name="z15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встречи..</w:t>
      </w:r>
    </w:p>
    <w:bookmarkEnd w:id="13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