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7062" w14:textId="179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2018 года № 247. Зарегистрировано Департаментом юстиции Костанайской области 28 декабря 2018 года № 8216.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88251,0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23379,0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64872,0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90474,0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 Денисовского сельского округа на 2019 год предусмотрено поступление целевых текущих трансфертов: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сумме 41415,0 тысяч тенге на благоустройство Денисовского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сумме 878,0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Денисовского района Костанайской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Учесть, что в бюджете Денисовского сельского округа на 2019 год предусмотрено распределение свободного остатка в сумме 2223,0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Денисовского района Костанайской области от 25.04.2019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Денисовского сельского округа на 2019 год предусмотрен объем субвенции, передаваемой из районного бюджета в бюджет сельского округа в сумме 22579,0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2019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