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f32" w14:textId="e5ae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17 сентября 2018 года № 895/9. Зарегистрировано Департаментом юстиции Павлодарской области 1 ноября 2018 года № 6095. Утратило силу постановление акимата города Экибастуза Павлодарской области от 12 декабря 2018 года № 1182/12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Экибастуза Павлодарской области от 12.12.2018 № 1182/12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и эффективного расходования бюджетных средств, акимат города Экибастуза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4988, опубликовано 17 марта 2016 года в газетах "Отарқа" и "Голос Экибастуза")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города Экибастуза" принять иные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Экибастуза Нефедову Н. В.</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 от 17</w:t>
            </w:r>
            <w:r>
              <w:br/>
            </w:r>
            <w:r>
              <w:rPr>
                <w:rFonts w:ascii="Times New Roman"/>
                <w:b w:val="false"/>
                <w:i w:val="false"/>
                <w:color w:val="000000"/>
                <w:sz w:val="20"/>
              </w:rPr>
              <w:t>сентября 2018 года № 895/9</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 осуществляется</w:t>
      </w:r>
      <w:r>
        <w:br/>
      </w:r>
      <w:r>
        <w:rPr>
          <w:rFonts w:ascii="Times New Roman"/>
          <w:b/>
          <w:i w:val="false"/>
          <w:color w:val="000000"/>
        </w:rPr>
        <w:t>единым организатором по городу Экибастузу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