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74e81" w14:textId="5c74e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Лебяжинского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16 марта 2018 года № 1-03/35. Зарегистрировано Департаментом юстиции Павлодарской области 30 марта 2018 года № 5933. Утратило силу постановлением акимата района Аққулы Павлодарской области от 20 февраля 2019 года № 1-03/32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района Аққулы Павлодарской области от 20.02.2019 № 1-03/32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Лебяжинского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27 февраля 2017 года № 1-12/47 "Об утверждении методики оценки деятельности административных государственных служащих корпуса "Б" исполнительных органов акимата Лебяжинского района" (зарегистрировано в Реестре государственной регистрации нормативных правовых актов за № 5437, опубликовано 6 апреля 2017 года в информационной системе "Эталонный контрольный банк нормативных правовых актов Республики Казахстан в электронном виде", 8 апреля 2017 года в районной газете "Аққу үні - Вести Акку" за № 12).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Кобайдарова Т.Т.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 от "16"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2018 года № 1-03/35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исполнительных</w:t>
      </w:r>
      <w:r>
        <w:br/>
      </w:r>
      <w:r>
        <w:rPr>
          <w:rFonts w:ascii="Times New Roman"/>
          <w:b/>
          <w:i w:val="false"/>
          <w:color w:val="000000"/>
        </w:rPr>
        <w:t>органов акимата Лебяжинского района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 акимата Лебяжинского района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и определяет порядок оценки деятельности административных государственных служащих корпуса "Б" исполнительных органов акимата Лебяжинского района (далее -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-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-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- КЦИ) -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-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-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- поведенческие характеристики и уровень проявления компетенции у служащего корпуса "Б".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- оценка) проводится для определения эффективности и качества их работы.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- уполномоченное лицо), создается Комиссия по оценке (далее - Комиссия), рабочим органом которой является отдел по управлению персоналом аппарата акима Лебяжинского района (далее - отдел по управлению персоналом).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отделе по управлению персоналом в течение трех лет со дня завершения оценки.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ограниченными во времени (определяется срок достижения КЦИ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отделе по управлению персоналом.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отдел по управлению персоналом не позднее 2 рабочих дней выносит его на рассмотрение Комиссии.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отдел по управлению персоналом не позднее 2 рабочих дней выносит его на рассмотрение Комиссии.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</w:t>
      </w:r>
      <w:r>
        <w:br/>
      </w:r>
      <w:r>
        <w:rPr>
          <w:rFonts w:ascii="Times New Roman"/>
          <w:b/>
          <w:i w:val="false"/>
          <w:color w:val="000000"/>
        </w:rPr>
        <w:t>Комиссией и обжалование результатов оценки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Отдел по управлению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 отдела по управлению персоналом. Секретарь Комиссии не принимает участие в голосовании.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Отдел по управлению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по управлению персоналом предоставляет на заседание Комиссии следующие документы: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Отдел по управлению персоналом ознакамливает служащего корпуса "Б" с результатами оценки в течение двух рабочих дней со дня ее завершения.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отделом по управлению персоналом и двумя другими служащими государственного органа.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отделом по управлению персоналом результаты оценки служащему корпуса "Б" направляются посредством интранет-портала государственных органов.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</w:t>
            </w:r>
          </w:p>
        </w:tc>
      </w:tr>
    </w:tbl>
    <w:bookmarkStart w:name="z5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807"/>
        <w:gridCol w:w="6485"/>
        <w:gridCol w:w="807"/>
        <w:gridCol w:w="807"/>
        <w:gridCol w:w="808"/>
        <w:gridCol w:w="1431"/>
      </w:tblGrid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70"/>
        <w:gridCol w:w="6430"/>
      </w:tblGrid>
      <w:tr>
        <w:trPr>
          <w:trHeight w:val="30" w:hRule="atLeast"/>
        </w:trPr>
        <w:tc>
          <w:tcPr>
            <w:tcW w:w="58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</w:t>
            </w:r>
          </w:p>
        </w:tc>
      </w:tr>
    </w:tbl>
    <w:bookmarkStart w:name="z6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5"/>
        <w:gridCol w:w="1534"/>
        <w:gridCol w:w="1534"/>
        <w:gridCol w:w="1534"/>
        <w:gridCol w:w="1534"/>
        <w:gridCol w:w="3969"/>
      </w:tblGrid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28"/>
        <w:gridCol w:w="6372"/>
      </w:tblGrid>
      <w:tr>
        <w:trPr>
          <w:trHeight w:val="30" w:hRule="atLeast"/>
        </w:trPr>
        <w:tc>
          <w:tcPr>
            <w:tcW w:w="5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</w:t>
            </w:r>
          </w:p>
        </w:tc>
        <w:tc>
          <w:tcPr>
            <w:tcW w:w="63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5"/>
        <w:gridCol w:w="1992"/>
        <w:gridCol w:w="2127"/>
        <w:gridCol w:w="6496"/>
      </w:tblGrid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ожиданиям)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35"/>
        <w:gridCol w:w="6365"/>
      </w:tblGrid>
      <w:tr>
        <w:trPr>
          <w:trHeight w:val="30" w:hRule="atLeast"/>
        </w:trPr>
        <w:tc>
          <w:tcPr>
            <w:tcW w:w="5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</w:t>
            </w:r>
          </w:p>
        </w:tc>
        <w:tc>
          <w:tcPr>
            <w:tcW w:w="63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</w:p>
        </w:tc>
      </w:tr>
    </w:tbl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2593"/>
        <w:gridCol w:w="4534"/>
        <w:gridCol w:w="4330"/>
      </w:tblGrid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сформулировать конкретные задачи и поручения, исходя из стратегических целей;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необходимые условия и не ориентирует коллектив на качественное и своевременное выполнение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организует работу подразделения, не учитывает приоритеты.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контролирует деятельность работников в выполнении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другими подразделениями реализует планы и достигает общих результатов.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компетенции не ориентирует работников на выстраивание эффективного взаимодействия с госорганами и организациями;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отдельных работников для достижения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организовать совместно с другими подразделениями реализацию планов и достижение общих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вносит предложения по организации эффективной работы подразделения и с обществом;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правильно распределять обязанности;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Информирует о возможных рисках при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альтернативные варианты при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последовательные и эффективные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четко распределить обязанности в подразделении;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информирует о возможных рисках;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решений не предлагает альтернативных вариантов;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непоследовательные и неэффективные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Полагается только на собственный опыт и мнение при принятии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прогнозирует возможные риски, или не учитывает данные из различных источников;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учҰтом возможных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задачи, исходя из стратегических целей и приоритетов;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эффективные инструменты оказания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доступность оказываемых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неясные задачи без учета стратегических целей и приоритетов;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 поверхностное представление об инструментах оказания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доступность оказываемых государственных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 мониторинг удовлетворенности потребителей и не вырабатывает меры по совершенствованию оказания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СоздаҰт условия для определения уровня удовлетворенности с целью обеспечения обратной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создаҰт условия для определения уровня удовлетворенности с целью обеспечения обратной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услуг; проявляет безразличие.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уровень удовлетворенности качеством услуг и вносит 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их совершенствованию;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грубое и пренебрежительное отношение к получателю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проявляет интереса к проблемам и вопросам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инициативы по улучшению качества оказания услуг.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разъясняет коллективу необходимость информирования потребителей об оказываемых услугах;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систему информирования потребителей об оказываемых услугах.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разъясняет коллективу необходимость информирования потребителей об оказываемых услугах;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неэффективную систему информирования потребителей об оказываемых услугах.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уважительно и доброжелательно;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 или делает это пренебрежительно и неприязненно;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доступно в устной и письменной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потребителя, как в устной, так и в письменной форме, либо делает это неясно;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услугах.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руководству предложения по использованию новых подходов в работе.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до коллектива новые приоритеты или доводит их несвоевременно;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разрабатывает или разрабатывает неэффективные меры для своевременного реагирования на изменения;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управляет подразделением при внутренних и внешних изменениях и не достигает результатов;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руководству предложения по использованию новых подходов в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Сохраняет самоконтроль в изменившихся условиях;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изучает новые подходы и способы их внедрения;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самоконтроль в изменившихся условиях;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накопленным опытом и знаниями с коллегами, а также определяет уровень их 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перспективных работников и не инициирует их продвижение;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или принимает несистемные меры по развитию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коллегам накопленный опыт и знания, а также безразличен к уровню их 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уделяет внимания саморазвитию и не показывает его важность на личном примере.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эффективность.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работниками этических норм и стандартов;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 коллективе чувство приверженности к этическим нормам и стандартам государственной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Признает достижения других, воздерживается от обсуждения личных и профессиональных качеств коллег, порочащих их честь и достоинство;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реагирует на нарушения этических норм;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этических норм и стандартов работниками;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Считает приверженность ценностям госслужбы личным делом каждого;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признает достижения других, допускает обсуждение личных и профессиональных качеств коллег, порочащих их честь и достоинство;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мер к нарушениям этических норм;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неэтично, проявляя субъективизм, корысть, а также неуважение к чести и достоинству 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внедряет этические нормы и ценности в практику работы своего подразделения, и не обеспечивает прозрачность, объективность и справедливость в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работе;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</w:t>
            </w:r>
          </w:p>
        </w:tc>
      </w:tr>
    </w:tbl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