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a050d" w14:textId="5aa05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решение Южно-Казахстанского областного маслихата от 11 декабря 2017 года № 18/209-VI "Об областном бюджете на 2018-2020 годы"</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Южно-Казахстанского областного маслихата от 10 января 2018 года № 19/230-VI. Зарегистрировано Департаментом юстиции Южно-Казахстанской области 11 января 2018 года № 4396. Прекращено действие в связи с истечением срока</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w:t>
      </w:r>
      <w:r>
        <w:rPr>
          <w:rFonts w:ascii="Times New Roman"/>
          <w:b w:val="false"/>
          <w:i w:val="false"/>
          <w:color w:val="000000"/>
          <w:sz w:val="28"/>
        </w:rPr>
        <w:t>пунктом 3</w:t>
      </w:r>
      <w:r>
        <w:rPr>
          <w:rFonts w:ascii="Times New Roman"/>
          <w:b w:val="false"/>
          <w:i w:val="false"/>
          <w:color w:val="000000"/>
          <w:sz w:val="28"/>
        </w:rPr>
        <w:t xml:space="preserve"> статьи 106 Бюджетного кодекса Республики Казахстан от 4 декабря 2008 года и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Южно-Казахстанский областной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Южно-Казахстанского областного маслихата от 11 декабря 2017 года № 18/209-VI "Об областном бюджете на 2018-2020 годы" (зарегистрировано в реестре государственной регистрации нормативных правовых актов за № 4305, опубликовано 21 декабря 2017 года в газете "Южный Казахстан" и Эталонном контрольном банке нормативных правовых актов Республики Казахстан в электронном виде 22 декабря 2017 года) следующие изменения и дополнение:</w:t>
      </w:r>
    </w:p>
    <w:bookmarkEnd w:id="1"/>
    <w:bookmarkStart w:name="z3" w:id="2"/>
    <w:p>
      <w:pPr>
        <w:spacing w:after="0"/>
        <w:ind w:left="0"/>
        <w:jc w:val="both"/>
      </w:pPr>
      <w:r>
        <w:rPr>
          <w:rFonts w:ascii="Times New Roman"/>
          <w:b w:val="false"/>
          <w:i w:val="false"/>
          <w:color w:val="000000"/>
          <w:sz w:val="28"/>
        </w:rPr>
        <w:t>
      по всему тексту слова "в бюджеты районов (городов областного значения)", "бюджетам районов (городов областного значения)", "бюджетов районов (городов областного значения)" заменить словами "в районные (городов областного значения) бюджеты", "районным (городов областного значения) бюджетам", "районных (городов областного значения) бюджетов";</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 Утвердить областной бюджет Южно-Казахстанской области на 2018-2020 годы согласно приложениям 1, 2 и 3 соответственно, в том числе на 2018 год в следующих объемах:</w:t>
      </w:r>
    </w:p>
    <w:p>
      <w:pPr>
        <w:spacing w:after="0"/>
        <w:ind w:left="0"/>
        <w:jc w:val="both"/>
      </w:pPr>
      <w:r>
        <w:rPr>
          <w:rFonts w:ascii="Times New Roman"/>
          <w:b w:val="false"/>
          <w:i w:val="false"/>
          <w:color w:val="000000"/>
          <w:sz w:val="28"/>
        </w:rPr>
        <w:t>
      1) доходы – 478 983 173 тысяч тенге, в том числе:</w:t>
      </w:r>
    </w:p>
    <w:p>
      <w:pPr>
        <w:spacing w:after="0"/>
        <w:ind w:left="0"/>
        <w:jc w:val="both"/>
      </w:pPr>
      <w:r>
        <w:rPr>
          <w:rFonts w:ascii="Times New Roman"/>
          <w:b w:val="false"/>
          <w:i w:val="false"/>
          <w:color w:val="000000"/>
          <w:sz w:val="28"/>
        </w:rPr>
        <w:t>
      налоговые поступления – 34 176 821 тысяч тенге;</w:t>
      </w:r>
    </w:p>
    <w:p>
      <w:pPr>
        <w:spacing w:after="0"/>
        <w:ind w:left="0"/>
        <w:jc w:val="both"/>
      </w:pPr>
      <w:r>
        <w:rPr>
          <w:rFonts w:ascii="Times New Roman"/>
          <w:b w:val="false"/>
          <w:i w:val="false"/>
          <w:color w:val="000000"/>
          <w:sz w:val="28"/>
        </w:rPr>
        <w:t>
      неналоговые поступления – 548 846 тысяч тенге;</w:t>
      </w:r>
    </w:p>
    <w:p>
      <w:pPr>
        <w:spacing w:after="0"/>
        <w:ind w:left="0"/>
        <w:jc w:val="both"/>
      </w:pPr>
      <w:r>
        <w:rPr>
          <w:rFonts w:ascii="Times New Roman"/>
          <w:b w:val="false"/>
          <w:i w:val="false"/>
          <w:color w:val="000000"/>
          <w:sz w:val="28"/>
        </w:rPr>
        <w:t>
      поступления от продажи основного капитала – 4 000 тысяч тенге;</w:t>
      </w:r>
    </w:p>
    <w:p>
      <w:pPr>
        <w:spacing w:after="0"/>
        <w:ind w:left="0"/>
        <w:jc w:val="both"/>
      </w:pPr>
      <w:r>
        <w:rPr>
          <w:rFonts w:ascii="Times New Roman"/>
          <w:b w:val="false"/>
          <w:i w:val="false"/>
          <w:color w:val="000000"/>
          <w:sz w:val="28"/>
        </w:rPr>
        <w:t>
      поступления трансфертов – 444 253 506 тысяч тенге;</w:t>
      </w:r>
    </w:p>
    <w:p>
      <w:pPr>
        <w:spacing w:after="0"/>
        <w:ind w:left="0"/>
        <w:jc w:val="both"/>
      </w:pPr>
      <w:r>
        <w:rPr>
          <w:rFonts w:ascii="Times New Roman"/>
          <w:b w:val="false"/>
          <w:i w:val="false"/>
          <w:color w:val="000000"/>
          <w:sz w:val="28"/>
        </w:rPr>
        <w:t>
      2) затраты – 473 410 936 тысяч тенге;</w:t>
      </w:r>
    </w:p>
    <w:p>
      <w:pPr>
        <w:spacing w:after="0"/>
        <w:ind w:left="0"/>
        <w:jc w:val="both"/>
      </w:pPr>
      <w:r>
        <w:rPr>
          <w:rFonts w:ascii="Times New Roman"/>
          <w:b w:val="false"/>
          <w:i w:val="false"/>
          <w:color w:val="000000"/>
          <w:sz w:val="28"/>
        </w:rPr>
        <w:t>
      3) чистое бюджетное кредитование – 22 981 726 тысяч тенге, в том числе:</w:t>
      </w:r>
    </w:p>
    <w:p>
      <w:pPr>
        <w:spacing w:after="0"/>
        <w:ind w:left="0"/>
        <w:jc w:val="both"/>
      </w:pPr>
      <w:r>
        <w:rPr>
          <w:rFonts w:ascii="Times New Roman"/>
          <w:b w:val="false"/>
          <w:i w:val="false"/>
          <w:color w:val="000000"/>
          <w:sz w:val="28"/>
        </w:rPr>
        <w:t>
      бюджетные кредиты – 24 908 360 тысяч тенге;</w:t>
      </w:r>
    </w:p>
    <w:p>
      <w:pPr>
        <w:spacing w:after="0"/>
        <w:ind w:left="0"/>
        <w:jc w:val="both"/>
      </w:pPr>
      <w:r>
        <w:rPr>
          <w:rFonts w:ascii="Times New Roman"/>
          <w:b w:val="false"/>
          <w:i w:val="false"/>
          <w:color w:val="000000"/>
          <w:sz w:val="28"/>
        </w:rPr>
        <w:t>
      погашение бюджетных кредитов – 1 926 634 тысяч тенге;</w:t>
      </w:r>
    </w:p>
    <w:p>
      <w:pPr>
        <w:spacing w:after="0"/>
        <w:ind w:left="0"/>
        <w:jc w:val="both"/>
      </w:pPr>
      <w:r>
        <w:rPr>
          <w:rFonts w:ascii="Times New Roman"/>
          <w:b w:val="false"/>
          <w:i w:val="false"/>
          <w:color w:val="000000"/>
          <w:sz w:val="28"/>
        </w:rPr>
        <w:t>
      4) сальдо по операциям с финансовыми активами – 2 600 000 тысяч тенге, в том числе:</w:t>
      </w:r>
    </w:p>
    <w:p>
      <w:pPr>
        <w:spacing w:after="0"/>
        <w:ind w:left="0"/>
        <w:jc w:val="both"/>
      </w:pPr>
      <w:r>
        <w:rPr>
          <w:rFonts w:ascii="Times New Roman"/>
          <w:b w:val="false"/>
          <w:i w:val="false"/>
          <w:color w:val="000000"/>
          <w:sz w:val="28"/>
        </w:rPr>
        <w:t>
      приобретение финансовых активов – 2 600 000 тысяч тенге;</w:t>
      </w:r>
    </w:p>
    <w:p>
      <w:pPr>
        <w:spacing w:after="0"/>
        <w:ind w:left="0"/>
        <w:jc w:val="both"/>
      </w:pPr>
      <w:r>
        <w:rPr>
          <w:rFonts w:ascii="Times New Roman"/>
          <w:b w:val="false"/>
          <w:i w:val="false"/>
          <w:color w:val="000000"/>
          <w:sz w:val="28"/>
        </w:rPr>
        <w:t>
      5) дефицит бюджета – - 20 009 489 тысяч тенге;</w:t>
      </w:r>
    </w:p>
    <w:p>
      <w:pPr>
        <w:spacing w:after="0"/>
        <w:ind w:left="0"/>
        <w:jc w:val="both"/>
      </w:pPr>
      <w:r>
        <w:rPr>
          <w:rFonts w:ascii="Times New Roman"/>
          <w:b w:val="false"/>
          <w:i w:val="false"/>
          <w:color w:val="000000"/>
          <w:sz w:val="28"/>
        </w:rPr>
        <w:t>
      6) финансирование дефицита бюджета – 20 009 489 тысяч тенге.";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Учесть, что в областном бюджете на 2018 год предусмотрены целевые текущие трансферты районным (городов областного значения) бюджетам, в том числе:</w:t>
      </w:r>
    </w:p>
    <w:p>
      <w:pPr>
        <w:spacing w:after="0"/>
        <w:ind w:left="0"/>
        <w:jc w:val="both"/>
      </w:pPr>
      <w:r>
        <w:rPr>
          <w:rFonts w:ascii="Times New Roman"/>
          <w:b w:val="false"/>
          <w:i w:val="false"/>
          <w:color w:val="000000"/>
          <w:sz w:val="28"/>
        </w:rPr>
        <w:t>
      на реализацию государственного образовательного заказа в дошкольных организациях образования;</w:t>
      </w:r>
    </w:p>
    <w:p>
      <w:pPr>
        <w:spacing w:after="0"/>
        <w:ind w:left="0"/>
        <w:jc w:val="both"/>
      </w:pPr>
      <w:r>
        <w:rPr>
          <w:rFonts w:ascii="Times New Roman"/>
          <w:b w:val="false"/>
          <w:i w:val="false"/>
          <w:color w:val="000000"/>
          <w:sz w:val="28"/>
        </w:rPr>
        <w:t>
      на апробирование подушевого финансирования организаций среднего образования;</w:t>
      </w:r>
    </w:p>
    <w:p>
      <w:pPr>
        <w:spacing w:after="0"/>
        <w:ind w:left="0"/>
        <w:jc w:val="both"/>
      </w:pPr>
      <w:r>
        <w:rPr>
          <w:rFonts w:ascii="Times New Roman"/>
          <w:b w:val="false"/>
          <w:i w:val="false"/>
          <w:color w:val="000000"/>
          <w:sz w:val="28"/>
        </w:rPr>
        <w:t>
      на доплату учителям, прошедшим стажировку по языковым курсам и на доплату учителям за замещение на период обучения основного сотрудника;</w:t>
      </w:r>
    </w:p>
    <w:p>
      <w:pPr>
        <w:spacing w:after="0"/>
        <w:ind w:left="0"/>
        <w:jc w:val="both"/>
      </w:pPr>
      <w:r>
        <w:rPr>
          <w:rFonts w:ascii="Times New Roman"/>
          <w:b w:val="false"/>
          <w:i w:val="false"/>
          <w:color w:val="000000"/>
          <w:sz w:val="28"/>
        </w:rPr>
        <w:t>
      на выплату государственной адресной социальной помощи;</w:t>
      </w:r>
    </w:p>
    <w:p>
      <w:pPr>
        <w:spacing w:after="0"/>
        <w:ind w:left="0"/>
        <w:jc w:val="both"/>
      </w:pPr>
      <w:r>
        <w:rPr>
          <w:rFonts w:ascii="Times New Roman"/>
          <w:b w:val="false"/>
          <w:i w:val="false"/>
          <w:color w:val="000000"/>
          <w:sz w:val="28"/>
        </w:rPr>
        <w:t>
      на внедрение консультантов по социальной работе и ассистентов в Центрах занятости населения;</w:t>
      </w:r>
    </w:p>
    <w:p>
      <w:pPr>
        <w:spacing w:after="0"/>
        <w:ind w:left="0"/>
        <w:jc w:val="both"/>
      </w:pPr>
      <w:r>
        <w:rPr>
          <w:rFonts w:ascii="Times New Roman"/>
          <w:b w:val="false"/>
          <w:i w:val="false"/>
          <w:color w:val="000000"/>
          <w:sz w:val="28"/>
        </w:rPr>
        <w:t>
      на субсидирование затрат работодателя на создание специальных рабочих мест для трудоустройства инвалидов;</w:t>
      </w:r>
    </w:p>
    <w:p>
      <w:pPr>
        <w:spacing w:after="0"/>
        <w:ind w:left="0"/>
        <w:jc w:val="both"/>
      </w:pPr>
      <w:r>
        <w:rPr>
          <w:rFonts w:ascii="Times New Roman"/>
          <w:b w:val="false"/>
          <w:i w:val="false"/>
          <w:color w:val="000000"/>
          <w:sz w:val="28"/>
        </w:rPr>
        <w:t>
      на реализацию Плана мероприятий по обеспечению прав и улучшению качества жизни инвалидов в Республике Казахстан на 2012-2018 годы;</w:t>
      </w:r>
    </w:p>
    <w:p>
      <w:pPr>
        <w:spacing w:after="0"/>
        <w:ind w:left="0"/>
        <w:jc w:val="both"/>
      </w:pPr>
      <w:r>
        <w:rPr>
          <w:rFonts w:ascii="Times New Roman"/>
          <w:b w:val="false"/>
          <w:i w:val="false"/>
          <w:color w:val="000000"/>
          <w:sz w:val="28"/>
        </w:rPr>
        <w:t>
      на реализацию мероприятий, направленных на развитие рынка труда, в рамках Программы развития продуктивной занятости и массового предпринимательства.</w:t>
      </w:r>
    </w:p>
    <w:p>
      <w:pPr>
        <w:spacing w:after="0"/>
        <w:ind w:left="0"/>
        <w:jc w:val="both"/>
      </w:pPr>
      <w:r>
        <w:rPr>
          <w:rFonts w:ascii="Times New Roman"/>
          <w:b w:val="false"/>
          <w:i w:val="false"/>
          <w:color w:val="000000"/>
          <w:sz w:val="28"/>
        </w:rPr>
        <w:t>
      Распределение указанных трансфертов районным (городов областного значения) бюджетам осуществляется на основании постановления акимата области.";</w:t>
      </w:r>
    </w:p>
    <w:bookmarkStart w:name="z6" w:id="3"/>
    <w:p>
      <w:pPr>
        <w:spacing w:after="0"/>
        <w:ind w:left="0"/>
        <w:jc w:val="both"/>
      </w:pPr>
      <w:r>
        <w:rPr>
          <w:rFonts w:ascii="Times New Roman"/>
          <w:b w:val="false"/>
          <w:i w:val="false"/>
          <w:color w:val="000000"/>
          <w:sz w:val="28"/>
        </w:rPr>
        <w:t>
      дополнить пунктом 8-1 следующего содержания:</w:t>
      </w:r>
    </w:p>
    <w:bookmarkEnd w:id="3"/>
    <w:p>
      <w:pPr>
        <w:spacing w:after="0"/>
        <w:ind w:left="0"/>
        <w:jc w:val="both"/>
      </w:pPr>
      <w:r>
        <w:rPr>
          <w:rFonts w:ascii="Times New Roman"/>
          <w:b w:val="false"/>
          <w:i w:val="false"/>
          <w:color w:val="000000"/>
          <w:sz w:val="28"/>
        </w:rPr>
        <w:t>
      "8-1. Учесть, что в областном бюджете на 2018 год предусмотрены поступления целевых трансфертов из районных (городов областного значения) бюджетов, в связи с уменьшением ставок по отчислениям работодателей на обязательное социальное медицинское страхование и переносом срока ввода обязательных пенсионных взносов работодателя с 2018 года на 2020 год.</w:t>
      </w:r>
    </w:p>
    <w:p>
      <w:pPr>
        <w:spacing w:after="0"/>
        <w:ind w:left="0"/>
        <w:jc w:val="both"/>
      </w:pPr>
      <w:r>
        <w:rPr>
          <w:rFonts w:ascii="Times New Roman"/>
          <w:b w:val="false"/>
          <w:i w:val="false"/>
          <w:color w:val="000000"/>
          <w:sz w:val="28"/>
        </w:rPr>
        <w:t>
      Распределение поступлений указанных трансфертов из районных (городов областного значения) бюджетов осуществляется на основании постановления акимата области.";</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настоящему решению.</w:t>
      </w:r>
    </w:p>
    <w:bookmarkStart w:name="z8" w:id="4"/>
    <w:p>
      <w:pPr>
        <w:spacing w:after="0"/>
        <w:ind w:left="0"/>
        <w:jc w:val="both"/>
      </w:pPr>
      <w:r>
        <w:rPr>
          <w:rFonts w:ascii="Times New Roman"/>
          <w:b w:val="false"/>
          <w:i w:val="false"/>
          <w:color w:val="000000"/>
          <w:sz w:val="28"/>
        </w:rPr>
        <w:t>
      2. Настоящее решение вводится в действие с 1 января 2018 года.</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областного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Абиш</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областного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10 января 2018 года</w:t>
            </w:r>
            <w:r>
              <w:br/>
            </w:r>
            <w:r>
              <w:rPr>
                <w:rFonts w:ascii="Times New Roman"/>
                <w:b w:val="false"/>
                <w:i w:val="false"/>
                <w:color w:val="000000"/>
                <w:sz w:val="20"/>
              </w:rPr>
              <w:t>№ 19/230-VI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2018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2"/>
        <w:gridCol w:w="478"/>
        <w:gridCol w:w="1009"/>
        <w:gridCol w:w="1009"/>
        <w:gridCol w:w="6192"/>
        <w:gridCol w:w="2870"/>
      </w:tblGrid>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478 983 173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34 176 821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34 176 821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17 136 443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17 136 443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15 265 017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1 775 361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548 846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85 171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463 675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444 253 506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444 253 506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9 480 098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районных (городов областного значения)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9 480 098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434 773 408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473 410 936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3 416 347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2 271 031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1 826 251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1 519 127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и проведение выборов акимов городов районного значения, сел, поселков, сельских округов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33 236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376 581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335 781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136 656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464 489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416 489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480 235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309 319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271 663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индустриально-инновационного развития и туризма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индустриально-инновационной деятельности и туризма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2 676 547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655 069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2 021 478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1 182 172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122 724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1 059 448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344 906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 уполномоченных органов в области чрезвычайных ситуаций природного и техногенного характера, гражданской обороны, финансируемый из областного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494 400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территориального органа и подведомственных государственных учреждений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459 300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14 167 027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14 043 774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11 925 438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1 873 659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115 744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52 384 530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Дошкольное воспитание и обучение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реализацию государственного образовательного заказа в дошкольных организациях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1 613 714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25 422 573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8 199 485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3 120 233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4 334 467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бюджетам районов (городов областного значения) на апробирование подушевого финансирования организаций 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254 616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доплату учителям, прошедшим стажировку по языковым курсам и на доплату учителям за замещение на период обучения основного сотрудника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490 169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13 479 494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13 268 815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210 679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3 743 594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3 319 053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424 541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17 228 657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709 050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691 291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15 593 558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926 049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3 860 584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245 622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3 614 962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4 259 002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119 778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109 232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466 153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563 874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27 707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2 034 720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22 751 900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6 303 386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1 703 774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213 501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Пропаганда здорового образа жизни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1 179 289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медицинской организацией мероприятий, снижающих половое влечение, осуществляемые на основании решения суда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4 599 612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4 599 612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6 479 569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9 924 113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по профилактике и борьбе со СПИД в Республике Казахстан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189 992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87 740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142 097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9 283 238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20 293 178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12 311 096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11 509 543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591 409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266 647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1 400 227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474 469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465 272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районным (городов областного значения) бюджетам на выплату государственной адресной социальной помощи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8 100 641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внедрение консультантов по социальной работе и ассистентов в Центрах занятости населения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801 553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726 331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1 902 322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1 879 279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субсидирование затрат работодателя на создание специальных рабочих мест для трудоустройства инвалидов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6 079 760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5 979 269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176 204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4 080 147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50 678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2012-2018 годы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1 077 304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замене и настройке речевых процессоров к кохлеарным имплантам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411 270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Плана мероприятий по обеспечению прав и улучшению качества жизни инвалидов в Республике Казахстан на 2012-2018 годы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районным (городов областного значения) бюджетам на реализацию Плана мероприятий по обеспечению прав и улучшению качества жизни инвалидов в Республике Казахстан на 2012-2018 годы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73 145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25 972 343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12 155 415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12 155 415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и (или) строительство, реконструкцию жилья коммунального жилищного фонда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8 789 569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развитие и (или) обустройство инженерно-коммуникационной инфраструктуры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3 365 846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13 816 928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13 816 928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118 587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3 762 806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6 232 992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1 814 090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1 888 453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15 522 699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3 429 563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3 391 270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48 743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396 058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Увековечение памяти деятелей государства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584 795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1 543 327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224 771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38 293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9 143 439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9 134 439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47 731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8 125 848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481 770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2 011 340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422 877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развитию языков, архивов и документации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536 821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по управлению архивным делом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417 702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29 815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туристской деятельности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201 408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736 949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284 854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вопросам молодежной политики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452 095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молодежной политики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152 999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299 096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21 392 283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5 403 202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149 906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5 253 296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4 924 645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328 651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15 989 081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15 989 081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15 867 506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121 575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31 313 592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27 216 250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27 207 189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191 513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248 439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Обезвреживание пестицидов (ядохимикатов)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4 659 000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борьбе с вредными организмами сельскохозяйственных культур</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390 967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363 126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5 433 518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ставок вознаграждения при кредитовании, а также лизинге на приобретение сельскохозяйственных животных, техники и технологического оборудования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475 890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374 126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затрат микрофинансовых организаций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95 951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сельского хозяйства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1 638 164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1 033 128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1 022 503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10 625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1 240 365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95 361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32 878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777 150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334 976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185 685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62 386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60 799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2 210 069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2 027 455</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113 519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Капитальные расходы государственного органа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8 794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1 905 142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75 546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27 994 282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25 018 852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25 018 852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2 162 142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15 040 654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7 816 056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2 975 430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2 691 088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6 323 491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4 035 458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Единой программы поддержки и развития бизнеса "Дорожная карта бизнеса 2020"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143 296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3 892 162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Единой программы поддержки и развития бизнеса "Дорожная карта бизнеса 2020"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170 417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Единой программы поддержки и развития бизнеса "Дорожная карта бизнеса 2020"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3 413 996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Единой программы поддержки и развития бизнеса "Дорожная карта бизнеса 2020"</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66 837</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211 912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2 288 033</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1 534 849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203 184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98 932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5 811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93 121</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226 893 716</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215 729 442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11 164 274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22 981 726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24 908 360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районных (городов областного значения) бюджетов на проектирование и (или) строительство жилья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18 645 880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4 411 160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3 282 140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сельского, водного, лесного, рыбного хозяйства, охраны окружающей среды и земельных отношений</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 местным исполнительным органам для реализации мер социальной поддержки специалистов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1 129 020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Кредитование на содействие развитию предпринимательства в областных центрах и моногородах</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615 168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1 926 634</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28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Формирование или увеличение уставного капитала юридических лиц</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2 600 000</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-20 009 489</w:t>
            </w:r>
          </w:p>
        </w:tc>
      </w:tr>
      <w:tr>
        <w:trPr>
          <w:trHeight w:val="30" w:hRule="atLeast"/>
        </w:trPr>
        <w:tc>
          <w:tcPr>
            <w:tcW w:w="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20 009 489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10 января 2018 года</w:t>
            </w:r>
            <w:r>
              <w:br/>
            </w:r>
            <w:r>
              <w:rPr>
                <w:rFonts w:ascii="Times New Roman"/>
                <w:b w:val="false"/>
                <w:i w:val="false"/>
                <w:color w:val="000000"/>
                <w:sz w:val="20"/>
              </w:rPr>
              <w:t>№ 19/230-VI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2019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7"/>
        <w:gridCol w:w="1112"/>
        <w:gridCol w:w="1113"/>
        <w:gridCol w:w="5565"/>
        <w:gridCol w:w="3164"/>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452 047 397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38 080 372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19 850 837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16 336 665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1 892 870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582 647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496 132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413 380 378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Функциональная подгруппа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447 951 815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3 763 917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2 092 799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1 696 298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1 536 032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379 641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329 641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1 087 117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232 804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199 108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716 509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индустриально-инновационного развития и туризма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индустриально-инновационной деятельности и туризма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137 804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1 719 867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60 773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44 432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1 659 094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659 094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59 094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10 290 969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9 790 969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9 568 451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104 338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97 479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47 140 835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22 038 101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7 449 643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3 118 081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4 331 562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10 752 024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9 852 024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3 836 434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3 403 333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433 101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15 694 498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713 502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694 855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14 530 996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6 827 382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6 571 812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2 580 854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114 697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484 218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547 622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1 016 972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Здравоохранение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14 450 210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6 437 374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1 413 438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1 197 054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5 023 936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6 754 044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93 047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6 342 788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8 226 143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4 780 077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3 261 241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608 314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271 248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1 429 854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480 577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471 248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818 836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742 014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1 973 244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1 472 822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1 403 067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133 171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1 217 419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27 850 206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8 808 050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и (или) строительство, реконструкцию жилья коммунального жилищного фонда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6 335 430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развитие и (или) обустройство инженерно-коммуникационной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2 472 620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19 042 156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968 290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11 284 664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2 024 377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4 642 386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14 911 042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2 682 781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2 482 781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403 182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515 745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1 514 578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9 463 935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9 263 935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288 842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8 489 538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436 774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2 033 817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405 312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947 398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развитию языков, архивов и документации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481 107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по управлению архивным делом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туристской деятельности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195 983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534 526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вопросам молодежной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молодежной политики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197 519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36 665 395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7 528 020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теплоэнергетической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6 965 206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562 814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29 137 375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28 361 236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776 139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27 680 417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24 671 668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24 471 668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198 573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252 580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71 875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4 862 000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399 120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365 219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2 505 431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140 490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затрат микрофинансовых организаций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1 071 460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1 733 229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713 027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96 897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529 102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охраны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1 020 202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121 360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61 822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792 275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601 575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15 202 225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13 457 163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4 293 226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7 113 937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1 745 062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91 702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206 264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1 447 096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11 510 552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6 434 313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589 445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5 076 239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2 672 178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1 725 849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1 575 849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-2 604 379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3 840 531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-6 699 961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10 января 2018 года</w:t>
            </w:r>
            <w:r>
              <w:br/>
            </w:r>
            <w:r>
              <w:rPr>
                <w:rFonts w:ascii="Times New Roman"/>
                <w:b w:val="false"/>
                <w:i w:val="false"/>
                <w:color w:val="000000"/>
                <w:sz w:val="20"/>
              </w:rPr>
              <w:t>№ 19/230-VI</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Южно-Казахстанского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11 декабря 2017 года</w:t>
            </w:r>
            <w:r>
              <w:br/>
            </w:r>
            <w:r>
              <w:rPr>
                <w:rFonts w:ascii="Times New Roman"/>
                <w:b w:val="false"/>
                <w:i w:val="false"/>
                <w:color w:val="000000"/>
                <w:sz w:val="20"/>
              </w:rPr>
              <w:t>№ 18/209-VI</w:t>
            </w:r>
          </w:p>
        </w:tc>
      </w:tr>
    </w:tbl>
    <w:p>
      <w:pPr>
        <w:spacing w:after="0"/>
        <w:ind w:left="0"/>
        <w:jc w:val="left"/>
      </w:pPr>
      <w:r>
        <w:rPr>
          <w:rFonts w:ascii="Times New Roman"/>
          <w:b/>
          <w:i w:val="false"/>
          <w:color w:val="000000"/>
        </w:rPr>
        <w:t xml:space="preserve"> Областной бюджет на 2020 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9"/>
        <w:gridCol w:w="527"/>
        <w:gridCol w:w="1112"/>
        <w:gridCol w:w="1113"/>
        <w:gridCol w:w="5565"/>
        <w:gridCol w:w="3164"/>
      </w:tblGrid>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ДОХОДЫ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457 652 284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40 897 798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Подоходный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21 287 919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17 590 401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2 019 478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625 835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части чистого дохода государственных предприятий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Дивиденды на государственные пакеты акций, находящиеся в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530 861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от продажи основного капитала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ТРАНСФЕРТОВ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Поступления трансфертов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республиканского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416 124 651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456 243 090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Государственные услуги общего характера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4 088 468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Представительные, исполнительные и другие органы, выполняющие общие функции государственного управления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2 190 662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1 773 066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1 604 048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деятельности Ассамблеи народа Казахстана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169 018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Ревизионная комиссия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ревизионной комиссии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Финансовая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исполнения местного бюджета и управления коммунальной собственностью</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147 431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009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Приватизация, управление коммунальным имуществом, постприватизационная деятельность и регулирование споров, связанных с этим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государственных закупок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государственных закупок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Планирование и статистическая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393 514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в области формирования и развития экономической политики, системы государственного планирования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343 514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и оценка документации по вопросам бюджетных инвестиций и государственно-частного партнерства, в том числе концессии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государственные услуги общего характера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1 287 973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делам религий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религиозной деятельности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Изучение и анализ религиозной ситуации в регионе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207 259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государственных органов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предпринимательства, индустриально-инновационного развития и туризма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индустриально-инновационной деятельности и туризма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144 971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Оборона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1 645 002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Военные нужды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территориальной обороны и территориальная оборона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работы по чрезвычайным ситуациям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1 581 087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662 336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Мобилизационная подготовка и мобилизация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мобилизационной подготовки и чрезвычайных ситуаций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918 751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Общественный порядок, безопасность, правовая, судебная, уголовно-исполнительная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Правоохранительная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10 307 454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Исполнительный орган внутренних дел, финансируемый из областного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9 907 454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обеспечения охраны общественного порядка и безопасности на территории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9 680 863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Поощрение граждан, участвующих в охране общественного порядка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размещению лиц, не имеющих определенного места жительства и документов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лиц, арестованных в административном порядке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содержания служебных животных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Развитие объектов органов внутренних дел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64 983 054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Начальное, основное среднее и общее среднее 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38 682 228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7 903 236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Общеобразовательное обучение по специальным образовательным учебным программам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3 313 617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детей в специализированных организациях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4 589 619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26 729 256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строительство и реконструкцию объектов начального, основного среднего и общего 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25 329 256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начального, основного среднего и общего 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4 049 736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образование для детей и юношества по спорту</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3 590 684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Общеобразовательное обучение одаренных в спорте детей в специализированных организациях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459 052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Техническое и профессиональное, послесреднее образование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16 541 974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747 106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727 806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поддержки обучающимся по программам технического и профессионального,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специалистов в организациях технического и профессионального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15 294 868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технического, профессионального и послесреднего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Переподготовка и повышение квалификации специалистов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7 150 467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и переподготовка кадров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266 362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Повышение квалификации, подготовка и переподготовка кадров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6 884 105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2 608 385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2 608 385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образования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129 617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 доставка учебников, учебно-методических комплексов для областных государственных учреждений образования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118 708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школьных олимпиад, внешкольных мероприятий и конкурсов областного масштаба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505 545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Обследование психического здоровья детей и подростков и оказание психолого-медико-педагогической консультативной помощи населению</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586 148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Реабилитация и социальная адаптация детей и подростков с проблемами в развитии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Присуждение грантов областным государственным учреждениям образования за высокие показатели работы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Методическая работа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134 676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955 368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Здравоохранение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8 278 053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здоровья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6 209 549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1 434 011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охране материнства и детства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Дополнительное обеспечение гарантированного объема бесплатной медицинской помощи по решению местных представительных органов областей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1 203 346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Строительство и реконструкция объектов здравоохранения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4 775 538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Специализированная медицинская помощь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и хранение вакцин и других медицинских иммунобиологических препаратов для проведения иммунопрофилактики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1 275 160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виды медицинской помощи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Областные базы спецмедснабжения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744 928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152 425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граждан бесплатным или льготным проездом за пределы населенного пункта на лечение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92 142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Информационно-аналитические услуги в области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медицинских и фармацевтических работников, направленных для работы в сельскую местность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медицинских организаций здравоохранения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308 223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8 588 389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5 016 990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3 450 241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в государственных медико-социальных учреждениях (организациях) для детей с нарушениями функций опорно-двигательного аппарата,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288 224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1 509 163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престарелых, инвалидов, в том числе детей-инвалидов, в реабилитационных центрах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510 889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специальных социальных услуг для детей-инвалидов с психоневрологическими патологиями в детских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501 415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образования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866 749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Социальное обеспечение сирот, детей, оставшихся без попечения родителей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785 395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реабилитация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 реконструкция объектов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поддержка инвалидов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2 042 307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1 529 092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координации занятости и социальных программ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1 454 582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районным (городов областного значения) бюджетам на реализацию мероприятий, направленных на развитие рынка труда, в рамках Программы развития продуктивной занятости и массового предпринимательства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1 260 029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миграционных мероприятий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инспекции труда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трудовых отношений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07</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Жилищно-коммунальное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22 973 221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и (или) строительство, реконструкцию жилья коммунального жилищного фонда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проектирование, развитие и (или) обустройство инженерно-коммуникационной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16 373 221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энергетики и жилищно-коммунального хозяйства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1 672 660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системы водоснабжения и водоотведения в сельских населенных пунктах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10 476 050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подаче питьевой воды из особо важных групповых и локальных систем водоснабжения, являющихся безальтернативными источниками питьевого водоснабжения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2 095 230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08</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Культура, спорт, туризм и информационное пространство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15 393 907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в области культуры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2 852 434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2 652 434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культуры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52 652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426 389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историко-культурного наследия и доступа к ним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550 835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театрального и музыкального искусства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1 622 558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культуры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9 715 705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спорта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физической культуры и спорта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9 515 705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51 605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областном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298 952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областных сборных команд по различным видам спорта на республиканских и международных спортивных соревнованиях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8 816 673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348 475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Информационное пространство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2 127 270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культуры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областных библиотек</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433 649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проведению государственной информационной политики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980 557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архивов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развитию языков, архивов и документации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513 064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по управлению архивным делом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сохранности архивного фонда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439 561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Регулирование туристской деятельности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203 295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по организации культуры, спорта, туризма и информационного пространства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495 203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внутренней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внутренней политики на местном уровне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247 991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по вопросам молодежной политики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247 212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молодежной политики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142 269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09</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Топливно-энергетический комплекс и недропользование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33 278 286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 и энергетика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5 658 128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бюджетам районов (городов областного значения) на развитие теплоэнергетической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5 075 616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и проведение поисково-разведочных работ на подземные воды для хозяйственно-питьевого водоснабжения населенных пунктов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582 512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топливно-энергетического комплекса и недропользования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27 620 158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газотранспортной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26 044 019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газотранспортной системы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1 576 139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28 222 281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25 167 654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24 967 654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208 328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семеноводства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706 125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по доставке воды сельскохозяйственным товаропроизводителям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142 826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закладки и выращивания многолетних насаждений плодово-ягодных культур и винограда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258 691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Экспертиза качества казахстанского хлопка-волокна и хлопка-сырца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повышения урожайности и качества продукции растениеводства, удешевление стоимости горюче-смазочных материалов и других товарно-материальных ценностей, необходимых для проведения весенне-полевых и уборочных работ, путем субсидирования производства приоритетных культур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4 891 000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транспортировке ветеринарных препаратов до пункта временного хранения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16 301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Централизованный закуп ветеринарных препаратов по профилактике и диагностике энзоотических болезней животных, услуг по их профилактике и диагностике, организация их хранения и транспортировки (доставки) местным исполнительным органам районов (городов областного значения)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413 089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сельхозтоваропроизводителям стоимости гербицидов, биоагентов (энтомофагов) и биопрепаратов, предназначенных для обработки сельскохозяйственных культур в целях защиты растений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384 259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 сортовых и посевных качеств семенного и посадочного материала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удобрений (за исключением органических)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Возделывание сельскохозяйственных культур в защищенном грунте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части расходов, понесенных субъектом агропромышленного комплекса, при инвестиционных вложениях</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2 593 121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развития племенного животноводства, повышение продуктивности и качества продукции животноводства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8 150 625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146 940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затрат ревизионных союзов сельскохозяйственных кооперативов на проведение внутреннего аудита сельскохозяйственных кооперативов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40 775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398 202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операционных затрат микрофинансовых организаций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сельского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водохозяйственных сооружений, находящихся в коммунальной собственности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71 610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Лесное хозяйство</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1 153 877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защита, воспроизводство лесов и лесоразведение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1 142 330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животного мира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11 547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1 700 894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природных ресурсов и регулирования природопользования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765 894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сфере охраны окружающей среды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102 593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охране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35 730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и защита особо охраняемых природных территорий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573 227</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объектов охраны окружающей среды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Земельные отношения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128 246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земельных отношений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62 881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земельной инспекции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контроля за использованием и охраной земель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Промышленность, архитектурная, градостроительная и строительная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Архитектурная, градостроительная и строительная деятельность</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795 033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592 788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строительства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106 998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485 790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архитектуры и градостроительства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архитектуры и градостроительства на местном уровне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119 474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государственного архитектурно-строительного контроля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государственного архитектурно-строительного контроля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Транспорт и коммуникации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17 406 560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Автомобильный транспорт</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15 595 225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транспортной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6 542 040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функционирования автомобильных дорог</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7 453 185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 районным (городов областного значения) бюджетам на развитие транспортной инфраструктуры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сфере транспорта и коммуникаций</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пассажирского транспорта и автомобильных дорог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1 811 335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Услуги по реализации государственной политики на местном уровне в области транспорта и коммуникаций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96 155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межрайонным (междугородним) сообщениям</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213 484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местных бюджетов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1 501 696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Прочие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12 542 411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предпринимательской деятельности и защита конкуренции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6 444 868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энергетики и жилищно-коммунального хозяйства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индустриальной инфраструктуры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5 944 868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частного предпринимательства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процентной ставки по кредитам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кредитов малому и среднему бизнесу в рамках Единой программы поддержки и развития бизнеса "Дорожная карта бизнеса 2020"</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Частичное гарантирование по микрокредитам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335 868</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6 097 543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здравоохранения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государственных обязательств по проектам государственно-частного партнерства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2 237 534</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экономики и бюджетного планирования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3 075 559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или корректировка, а также проведение необходимых экспертиз технико-экономических обоснований местных бюджетных инвестиционных проектов и конкурсных документаций проектов государственно-частного партнерства, концессионных проектов, консультативное сопровождение проектов государственно-частного партнерства и концессионных проектов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новые инициативы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2 925 559</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рамках государственной поддержки индустриально-инновационной деятельности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184 450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Обслуживание долга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республиканского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81 515</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финансов области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227 659 456</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-7 333 509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Администратор бюджетных программ</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06</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Социальная помощь и социальное обеспечение</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услуги в области социальной помощи и социального обеспечения</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Управление предпринимательства, индустриально-инновационного развития и туризма области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Предоставление бюджетных кредитов для содействия развитию предпринимательства в рамках Программы развития продуктивной занятости и массового предпринимательства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1 236 152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31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8 569 661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8 569 661</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r>
        <w:trPr>
          <w:trHeight w:val="30" w:hRule="atLeast"/>
        </w:trPr>
        <w:tc>
          <w:tcPr>
            <w:tcW w:w="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-8 742 703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