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f50b" w14:textId="25ff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Южно-Казахстанского областного маслихата от 30 марта 2017 года № 11/110-VI "Об объемах трансфертов общего характера между областным бюджетом и бюджетами районов (городов областного значения) на 2017-2019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Туркестанского областного маслихата от 27 июля 2018 года № 28/311-VI. Зарегистрировано Департаментом юстиции Туркестанской области 6 августа 2018 года № 4708.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Бюджетного кодекса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июня 2018 года № 702 "О некоторых вопросах административно-территориального устройства Республики Казахстан", Туркестанский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Южно-Казахстанского областного маслихата от 30 марта 2017 года № 11/110-VI "Об объемах трансфертов общего характера между областным бюджетом и бюджетами районов (городов областного значения) на 2017-2019 годы" (зарегистрировано в реестре государственной регистрации нормативных правовых актов за № 4036, опубликовано 18 апреля 2017 года в газете "Южный Казахстан" и Эталонном контрольном банке нормативных правовых актов Республики Казахстан в электронном виде 28 апреля 2017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"Об объемах трансфертов общего характера между областным бюджетом и районными (городов областного значения) бюджетами на 2017-2019 годы";</w:t>
      </w:r>
    </w:p>
    <w:bookmarkStart w:name="z4" w:id="2"/>
    <w:p>
      <w:pPr>
        <w:spacing w:after="0"/>
        <w:ind w:left="0"/>
        <w:jc w:val="both"/>
      </w:pPr>
      <w:r>
        <w:rPr>
          <w:rFonts w:ascii="Times New Roman"/>
          <w:b w:val="false"/>
          <w:i w:val="false"/>
          <w:color w:val="000000"/>
          <w:sz w:val="28"/>
        </w:rPr>
        <w:t>
      по всему тексту слова "в бюджеты районов (городов областного значения)", бюджетов районов (городов областного значения), бюджетах районов (городов областного значения) заменить словами "районным (городов областного значения) бюджетам", "районных (городов областного значения) бюджетов", "районных (городов областного значения) бюджетах";</w:t>
      </w:r>
    </w:p>
    <w:bookmarkEnd w:id="2"/>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в строке "на 2018 год" цифры "215 729 442" заменить цифрами "207 803 121";</w:t>
      </w:r>
    </w:p>
    <w:p>
      <w:pPr>
        <w:spacing w:after="0"/>
        <w:ind w:left="0"/>
        <w:jc w:val="both"/>
      </w:pPr>
      <w:r>
        <w:rPr>
          <w:rFonts w:ascii="Times New Roman"/>
          <w:b w:val="false"/>
          <w:i w:val="false"/>
          <w:color w:val="000000"/>
          <w:sz w:val="28"/>
        </w:rPr>
        <w:t>
      в строке "городу Шымкент" цифры "18 835 094" заменить цифрами "10 908 773";</w:t>
      </w:r>
    </w:p>
    <w:p>
      <w:pPr>
        <w:spacing w:after="0"/>
        <w:ind w:left="0"/>
        <w:jc w:val="both"/>
      </w:pPr>
      <w:r>
        <w:rPr>
          <w:rFonts w:ascii="Times New Roman"/>
          <w:b w:val="false"/>
          <w:i w:val="false"/>
          <w:color w:val="000000"/>
          <w:sz w:val="28"/>
        </w:rPr>
        <w:t>
      в строке "на 2019 год" цифры "227 659 456" заменить цифрами "205 440 813";</w:t>
      </w:r>
    </w:p>
    <w:p>
      <w:pPr>
        <w:spacing w:after="0"/>
        <w:ind w:left="0"/>
        <w:jc w:val="both"/>
      </w:pPr>
      <w:r>
        <w:rPr>
          <w:rFonts w:ascii="Times New Roman"/>
          <w:b w:val="false"/>
          <w:i w:val="false"/>
          <w:color w:val="000000"/>
          <w:sz w:val="28"/>
        </w:rPr>
        <w:t>
      строку "городу Шымкент 22 218 643 тысячи тенге"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7" w:id="4"/>
    <w:p>
      <w:pPr>
        <w:spacing w:after="0"/>
        <w:ind w:left="0"/>
        <w:jc w:val="both"/>
      </w:pPr>
      <w:r>
        <w:rPr>
          <w:rFonts w:ascii="Times New Roman"/>
          <w:b w:val="false"/>
          <w:i w:val="false"/>
          <w:color w:val="000000"/>
          <w:sz w:val="28"/>
        </w:rPr>
        <w:t>
      2. Государственному учреждению "Аппарат Туркестанского областного маслихата" в порядке, установленном законодательными актами Республики Казахстан,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Туркестанской области;</w:t>
      </w:r>
    </w:p>
    <w:p>
      <w:pPr>
        <w:spacing w:after="0"/>
        <w:ind w:left="0"/>
        <w:jc w:val="both"/>
      </w:pPr>
      <w:r>
        <w:rPr>
          <w:rFonts w:ascii="Times New Roman"/>
          <w:b w:val="false"/>
          <w:i w:val="false"/>
          <w:color w:val="000000"/>
          <w:sz w:val="28"/>
        </w:rPr>
        <w:t>
      4) размещение настоящего решения на интернет-ресурсе Туркестанского областного маслихата после его официального опубликования.</w:t>
      </w:r>
    </w:p>
    <w:bookmarkStart w:name="z8" w:id="5"/>
    <w:p>
      <w:pPr>
        <w:spacing w:after="0"/>
        <w:ind w:left="0"/>
        <w:jc w:val="both"/>
      </w:pPr>
      <w:r>
        <w:rPr>
          <w:rFonts w:ascii="Times New Roman"/>
          <w:b w:val="false"/>
          <w:i w:val="false"/>
          <w:color w:val="000000"/>
          <w:sz w:val="28"/>
        </w:rPr>
        <w:t>
      3. Настоящее решение вводится в действие с 1 января 2017 года и действует до 31 декабря 2019 года.</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Туркестанского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27 июля 2018 года</w:t>
            </w:r>
            <w:r>
              <w:br/>
            </w:r>
            <w:r>
              <w:rPr>
                <w:rFonts w:ascii="Times New Roman"/>
                <w:b w:val="false"/>
                <w:i w:val="false"/>
                <w:color w:val="000000"/>
                <w:sz w:val="20"/>
              </w:rPr>
              <w:t>№ 28/311-VI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30 марта 2017 года</w:t>
            </w:r>
            <w:r>
              <w:br/>
            </w:r>
            <w:r>
              <w:rPr>
                <w:rFonts w:ascii="Times New Roman"/>
                <w:b w:val="false"/>
                <w:i w:val="false"/>
                <w:color w:val="000000"/>
                <w:sz w:val="20"/>
              </w:rPr>
              <w:t>№ 11/110-VI</w:t>
            </w:r>
          </w:p>
        </w:tc>
      </w:tr>
    </w:tbl>
    <w:p>
      <w:pPr>
        <w:spacing w:after="0"/>
        <w:ind w:left="0"/>
        <w:jc w:val="left"/>
      </w:pPr>
      <w:r>
        <w:rPr>
          <w:rFonts w:ascii="Times New Roman"/>
          <w:b/>
          <w:i w:val="false"/>
          <w:color w:val="000000"/>
        </w:rPr>
        <w:t xml:space="preserve"> Минимальные объемы бюджетных средств, направляемых на обеспечение функционирования автомобильного транспорта</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51"/>
        <w:gridCol w:w="1812"/>
        <w:gridCol w:w="1812"/>
        <w:gridCol w:w="1812"/>
        <w:gridCol w:w="1812"/>
        <w:gridCol w:w="1813"/>
        <w:gridCol w:w="1813"/>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7 039 510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2 460 942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6 701 216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5 669 262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2 079 262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275 238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280 145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427 795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127 795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435 359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439 499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Мактааральский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676 537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276 537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695 029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295 029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Ордабасынский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106 611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271 519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276 231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587 720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600 981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200 981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Сарыагашский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679 504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279 504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Сузакский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Толебийский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312 474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Тюлькубасский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Шардаринский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216 154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222 726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280 551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286 753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289 803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721 645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221 645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737 709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237 709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1 572 678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1 103 066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Туркестанского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27 июля 2018 года</w:t>
            </w:r>
            <w:r>
              <w:br/>
            </w:r>
            <w:r>
              <w:rPr>
                <w:rFonts w:ascii="Times New Roman"/>
                <w:b w:val="false"/>
                <w:i w:val="false"/>
                <w:color w:val="000000"/>
                <w:sz w:val="20"/>
              </w:rPr>
              <w:t>№ 28/311-VI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30 марта 2017 года</w:t>
            </w:r>
            <w:r>
              <w:br/>
            </w:r>
            <w:r>
              <w:rPr>
                <w:rFonts w:ascii="Times New Roman"/>
                <w:b w:val="false"/>
                <w:i w:val="false"/>
                <w:color w:val="000000"/>
                <w:sz w:val="20"/>
              </w:rPr>
              <w:t>№ 11/110-VI</w:t>
            </w:r>
          </w:p>
        </w:tc>
      </w:tr>
    </w:tbl>
    <w:p>
      <w:pPr>
        <w:spacing w:after="0"/>
        <w:ind w:left="0"/>
        <w:jc w:val="left"/>
      </w:pPr>
      <w:r>
        <w:rPr>
          <w:rFonts w:ascii="Times New Roman"/>
          <w:b/>
          <w:i w:val="false"/>
          <w:color w:val="000000"/>
        </w:rPr>
        <w:t xml:space="preserve"> Дополнительно включенные в базу расходов бюджетов районов (городов областного значения), при определении объемов трансфертов общего характера на 2017-2019 годы, средства на реализацию государственного образовательного заказа в дошкольных организациях образования</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400"/>
        <w:gridCol w:w="3317"/>
        <w:gridCol w:w="3318"/>
        <w:gridCol w:w="3318"/>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 (городов областного значения)</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31 467 940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33 271 707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28 970 825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426 474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427 179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432 489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1 376 608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1 462 211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1 534 723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Мактааральский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4 535 018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4 861 311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5 240 364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Ордабасынский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1 280 928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1 416 473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611 847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623 879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623 869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2 003 636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2 267 224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2 736 953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Сарыагашский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4 480 413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4 769 484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5 250 060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Сузакский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306 593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333 305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Толебийский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1 057 032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1 216 654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1 446 906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Тюлькубасский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1 214 783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1 216 790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1 272 597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Шардаринский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1 009 809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1 052 213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1 052 197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848 253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1 005 851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1 165 617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654 601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774 827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822 393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4 338 344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4 761 470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5 366 433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7 323 601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7 082 836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Туркестанского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27 июля 2018 года</w:t>
            </w:r>
            <w:r>
              <w:br/>
            </w:r>
            <w:r>
              <w:rPr>
                <w:rFonts w:ascii="Times New Roman"/>
                <w:b w:val="false"/>
                <w:i w:val="false"/>
                <w:color w:val="000000"/>
                <w:sz w:val="20"/>
              </w:rPr>
              <w:t>№ 28/311-VI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30 марта 2017 года</w:t>
            </w:r>
            <w:r>
              <w:br/>
            </w:r>
            <w:r>
              <w:rPr>
                <w:rFonts w:ascii="Times New Roman"/>
                <w:b w:val="false"/>
                <w:i w:val="false"/>
                <w:color w:val="000000"/>
                <w:sz w:val="20"/>
              </w:rPr>
              <w:t>№ 11/110-VI</w:t>
            </w:r>
          </w:p>
        </w:tc>
      </w:tr>
    </w:tbl>
    <w:p>
      <w:pPr>
        <w:spacing w:after="0"/>
        <w:ind w:left="0"/>
        <w:jc w:val="left"/>
      </w:pPr>
      <w:r>
        <w:rPr>
          <w:rFonts w:ascii="Times New Roman"/>
          <w:b/>
          <w:i w:val="false"/>
          <w:color w:val="000000"/>
        </w:rPr>
        <w:t xml:space="preserve"> Дополнительно включенные в базу расходов бюджетов районов (городов областного значения), при определении объемов трансфертов общего характера на 2017-2019 годы, средства на обеспечение деятельности центров занятости населения</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764"/>
        <w:gridCol w:w="3114"/>
        <w:gridCol w:w="3114"/>
        <w:gridCol w:w="3115"/>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 (городов областного значения)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640 734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676 589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591 331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Мактааральский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Ордабасынский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65 699</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Сарыагашский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Сузакский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30 027</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Толебийский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Тюлькубасский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Шардаринский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30 117</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96 519</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102 295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