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40fd" w14:textId="c564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мая 2018 года № 28/238-6с. Зарегистрировано Департаментом юстиции Южно-Казахстанской области 15 июня 2018 года № 4632. Утратило силу решением маслихата города Шымкент от 14 сентября 2020 года № 69/627-6с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14.09.2020 № 69/627-6с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схемы зонирования земель города Шымкент,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июня 2014 года № 37/257-5с (зарегистрировано в Реестре государственной регистрации нормативных правовых актов за № 2736),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повысить для земель, находящихся: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зонах 1, 2, 4, 5, 6 за исключением земель, занятых под автостоянки (паркинги), автозаправочные станции, на 50 процентов;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7 за исключением земель, занятых под автостоянки (паркинги), автозаправочные станции, на 40 процентов.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земель, находящихся в зонах 3, 8, 9, 10 за исключением земель, занятых под автостоянки (паркинги), автозаправочные станции, оставить утвержденные базовые налоговые 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29 сентября 2015 года № 50/388-5с "О корректировке базовых ставок земельного налога" (зарегистрировано в Реестре государственной регистрации нормативных правовых актов за № 3386, опубликовано 06 ноября 2015 года в газете "Панорама Шымкент").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официального опубликования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Ахматханов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