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4252" w14:textId="6af4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25 декабря 2017 года № 22-174-VI "О бюджете города, поселков и пельских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26 сентября 2018 года № 38-254-VI. Зарегистрировано Департаментом юстиции Туркестанской области 28 сентября 2018 года № 4750.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пукта 1) статьи 6 Закона Республики Казахстан от 23 января 2001 года "О местном государственном управлении и самоуправлении в Республике Казахстан" и решением Мактааральского районного маслихата от 21 сентября 2018 года № 38-253-VI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декабря 2017 года № 21-158-VI "О районном бюджете на 2018-2020 годы", зарегистрированного в Реестре государственной регистрации нормативных правовых актов за № 4735,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25 декабря 2017 года № 22-174-VI "О бюджете города, поселков и сельских округов на 2018-2020 годы" (зарегистрировано в Реестре государственной регистрации нормативных правовых актов за № 4389, опубликовано 2 февраля 2018 года в газете "Мактаарал" и 24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782 586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782 586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Достык на 2018-2020 годы согласно приложениям 4, 5 и 6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Жана ауыл на 2018-2020 годы согласно приложениям 8, 9 и 10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Жылы су на 2018-2020 годы согласно приложениям 12, 13 и 14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Казыбек би на 2018-2020 годы согласно приложениям 16, 17 и 18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А.Калыбеков на 2018-2020 годы согласно приложениям 20, 21 и 22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–128 792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–120 189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Каракай на 2018-2020 годы согласно приложениям 24, 25 и 26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поселка Асыката на 2018-2020 годы согласно приложениям 28, 29 и 30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220 105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Абай на 2018-2020 годы согласно приложениям 31, 32 и 33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Атамекен на 2018-2020 годы согласно приложениям 35, 36 и 37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Ш.Дилдабеков на 2018-2020 годы согласно приложениям 39, 40 и 41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163 644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Ж.Ералиев на 2018-2020 годы согласно приложениям 43, 44 и 45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Кызылкум на 2018-2020 годы согласно приложениям 47, 48 и 49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Макталы на 2018-2020 годы согласно приложениям 51, 52 и 53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Ынтымак на 2018-2020 годы согласно приложениям 55, 56 и 57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207 648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поселка Мырзакент на 2018-2020 годы согласно приложениям 59, 60 и 61 соответственно, в том числе на 2018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Енбекши на 2018-2020 годы согласно приложениям 62, 63 и 64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сельского округа Жана жол на 2018-2020 годы согласно приложениям 66, 67 и 68 соответственно, в том числе на 2018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–195 323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Иржар на 2018-2020 годы согласно приложениям 70, 71 и 72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сельского округа Ж.Нурлыбаев на 2018-2020 годы согласно приложениям 74, 75 и 76 соответственно, в том числе на 2018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119 879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поселок Атакент на 2018-2020 годы согласно приложениям 78, 79 и 80 соответственно, в том числе на 2018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–274 911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сельского округа Бирлик на 2018-2020 годы согласно приложениям 81, 82 и 83 соответственно, в том числе на 2018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Жамбыл на 2018-2020 годы согласно приложениям 85, 86 и 87 соответственно, в том числе на 2018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сельского округа Мактаарал на 2018-2020 годы согласно приложениям 89, 90 и 91 соответственно, в том числе на 2018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–200 886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убрать.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Мызакент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38-254-VI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