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58fd" w14:textId="fbd5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 денежного вознаграждения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20 декабря 2018 года № 574. Зарегистрировано Департаментом юстиции Туркестанской области 21 декабря 2018 года № 4846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правила поощрений граждан, участвующих в обеспечении общественного порядка в Шардаринском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размеры поощрений граждан, участвующих в обеспечении общественного порядка в Шардаринском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Шардаринского района" в порядке, установленным законодательными актами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Шардаринского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Н.Н. Сапарова.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полиции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_____________А.К. Тургынбаев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2018 года № 574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правила поощрений граждан, участвующих в обеспечении общественного порядка в Шардаринском районе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поощрений граждан, участвующих в обеспечении общественного порядка определяет виды и правила поощрения граждан, участвующих в охране общественного порядка в Шардаринском районе.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Привлечение граждан к мероприятиям по обеспечению общественного порядка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граждан к мероприятиям по обеспечению общественного порядка их форм и видов, не связанные с контрольными и надзорными функциями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ноября 2004 года № 641 (зарегистрирован в Реестре государственной регистрации нормативных правовых актов за № 3326)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– Комиссия) созданная акиматом района.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Шардаринского района департамента полиции Туркестанской области" (далее – отдел полиции).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решение, принимаемое Комиссией.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Виды поощрении граждан, принимающих активное участие в охране общественного порядка: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ценный подарок.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и приобретения ценного подарка дополнительно издается приказ начальника отдела полиции согласно решению, принятому Комиссией.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денежного вознаграждения и приобретение ценного подарка производится отделом полиции за счет средств областного бюджета.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 на выплату поощрений предусматриваются из областного бюджета, бюджетной программой Департамента полиции Туркестанской области 252 003 "Поощрение граждан, участвующих в охране общественного порядка".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Вручение почетной грамоты Шардаринского района, денежного вознаграждения, ценного подарка гражданам за вклад в обеспечение общественного порядка осуществляется отделом полиции в торжественной обстановке.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2018 года № 574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поощрений граждан, участвующих в обеспечении общественного порядка в Шардаринском районе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Денежное вознаграждение в размере, не превышающем 10 кратного месячного расчетного показателя.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Ценный подарок в стоимости, не превышающий 10 кратного месячного расчетного показателя.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