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0af3" w14:textId="1a40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объектов налогообложения в городе Усть-Каменогорске и территории, переданной в его административное подчинение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21 июня 2018 года № 2766. Зарегистрировано Управлением юстиции города Усть-Каменогорска Департамента юстиции Восточно-Казахстанской области 10 июля 2018 года № 5-1-192. Утратило силу постановлением акимата города Усть-Каменогорска Восточно-Казахстанской области от 28 ноября 2019 года № 4769</w:t>
      </w:r>
    </w:p>
    <w:p>
      <w:pPr>
        <w:spacing w:after="0"/>
        <w:ind w:left="0"/>
        <w:jc w:val="both"/>
      </w:pPr>
      <w:r>
        <w:rPr>
          <w:rFonts w:ascii="Times New Roman"/>
          <w:b w:val="false"/>
          <w:i w:val="false"/>
          <w:color w:val="ff0000"/>
          <w:sz w:val="28"/>
        </w:rPr>
        <w:t xml:space="preserve">
      Сноска. Утратило силу постановлением акимата города Усть-Каменогорска Восточно-Казахстанской области от 28.11.2019 </w:t>
      </w:r>
      <w:r>
        <w:rPr>
          <w:rFonts w:ascii="Times New Roman"/>
          <w:b w:val="false"/>
          <w:i w:val="false"/>
          <w:color w:val="ff0000"/>
          <w:sz w:val="28"/>
        </w:rPr>
        <w:t>№ 4769</w:t>
      </w:r>
      <w:r>
        <w:rPr>
          <w:rFonts w:ascii="Times New Roman"/>
          <w:b w:val="false"/>
          <w:i w:val="false"/>
          <w:color w:val="ff0000"/>
          <w:sz w:val="28"/>
        </w:rPr>
        <w:t xml:space="preserve"> (вводится в действие с 01.01.2020).</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от 25 декабря 2017 года "О налогах и других обязательных платежах в бюджет (Налоговый кодекс)",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12 ноября 2018 года № 475 "Об утверждении Методики расчета коэффициента зонирования" (зарегистрирован в Реестре государственной регистрации нормативных правовых актов № 17847), акимат города Усть-Каменогорска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постановлением акимата города Усть-Каменогорска Восточно-Казахстанской области от 15.05.2019 </w:t>
      </w:r>
      <w:r>
        <w:rPr>
          <w:rFonts w:ascii="Times New Roman"/>
          <w:b w:val="false"/>
          <w:i w:val="false"/>
          <w:color w:val="000000"/>
          <w:sz w:val="28"/>
        </w:rPr>
        <w:t>№ 2005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коэффициенты зонирования, учитывающих месторасположение объектов налогообложения в городе Усть-Каменогорске и территории, переданной в его административное подчинение,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города Усть-Каменогорска Восточно-Казахстанской области"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города Усть-Каменогорска;</w:t>
      </w:r>
    </w:p>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города Усть-Каменогорска после его официального опубликования.</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Усть-Каменогорска Литвинову Е.А.</w:t>
      </w:r>
    </w:p>
    <w:bookmarkStart w:name="z9" w:id="3"/>
    <w:p>
      <w:pPr>
        <w:spacing w:after="0"/>
        <w:ind w:left="0"/>
        <w:jc w:val="both"/>
      </w:pPr>
      <w:r>
        <w:rPr>
          <w:rFonts w:ascii="Times New Roman"/>
          <w:b w:val="false"/>
          <w:i w:val="false"/>
          <w:color w:val="000000"/>
          <w:sz w:val="28"/>
        </w:rPr>
        <w:t>
      4. Настоящее постановление вводится в действие с 1 января 2019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акима </w:t>
            </w:r>
            <w:r>
              <w:br/>
            </w:r>
            <w:r>
              <w:rPr>
                <w:rFonts w:ascii="Times New Roman"/>
                <w:b w:val="false"/>
                <w:i/>
                <w:color w:val="000000"/>
                <w:sz w:val="20"/>
              </w:rPr>
              <w:t xml:space="preserve">города Усть-Каменогорска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Булавкина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0" w:id="4"/>
    <w:p>
      <w:pPr>
        <w:spacing w:after="0"/>
        <w:ind w:left="0"/>
        <w:jc w:val="both"/>
      </w:pPr>
      <w:r>
        <w:rPr>
          <w:rFonts w:ascii="Times New Roman"/>
          <w:b w:val="false"/>
          <w:i w:val="false"/>
          <w:color w:val="000000"/>
          <w:sz w:val="28"/>
        </w:rPr>
        <w:t>
      "СОГЛАСОВАНО":</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государственного учреждения</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"Управление государственных доходов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 городу Усть-Каменогорск Департамента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государственных доходов по Восточно-Казахстанской</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области Комитета государственных доходов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финансов Республики Казахстан"</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"____"__________2018 года</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 К. Койшинов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Усть-Каменогорска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июня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2766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Коэффициенты зонирования, учитывающих месторасположение объектов налогообложения в городе</w:t>
      </w:r>
      <w:r>
        <w:rPr>
          <w:rFonts w:ascii="Times New Roman"/>
          <w:b w:val="false"/>
          <w:i w:val="false"/>
          <w:color w:val="000000"/>
          <w:sz w:val="28"/>
        </w:rPr>
        <w:t xml:space="preserve"> </w:t>
      </w:r>
      <w:r>
        <w:rPr>
          <w:rFonts w:ascii="Times New Roman"/>
          <w:b/>
          <w:i w:val="false"/>
          <w:color w:val="000000"/>
          <w:sz w:val="28"/>
        </w:rPr>
        <w:t>Усть-Каменогорске и территории, переданной в его административное подчинение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9547"/>
        <w:gridCol w:w="591"/>
        <w:gridCol w:w="593"/>
        <w:gridCol w:w="592"/>
        <w:gridCol w:w="593"/>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участка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квартир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частных домов</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дач</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гаражей</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1 оценочной зоны N 1: территория дачного массива, находящегося южнее аэропорта, за исключением дач, находящихся юго-восточнее массива Прохладный.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2 оценочной зоны N 1: территория массива Старая Согра от берега реки Ульба до улицы Охотской. С улицы Охотской граница участка проходит на север по переулку Вешнему до пересечения с улицей Дружинников, затем до пересечения с улицей Целиноградской до улицы Согринской. Далее по улице Согринской до жилого массива Новый подхоз и Старый подхоз, включая их территории. В состав данного участка также вошли земли жилого массива Новая гавань и дачного массива, находящегося рядом с ним, а также район жилого массива Мельзавод 10-й.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1 оценочной зоны N 2: территория полуострова Комендантский</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2 оценочной зоны N 2: территория города, граничащая с северной стороны с промышленным узлом в следующих границах: от улицы Бажова по границе территории промышленного предприятия до проспекта Тәуелсіздік (Независимость), затем по проспекту до пересечения с улицей Белинского, с улицей Михаэлиса, далее до улицы Алматинской. Затем в северо-восточную сторону до улицы Ворошилова, по улице Ворошилова до пересечения с улицей Красина, до переулка Саратовского, улицы Роза Люксембург и до улицы Тихой, исключая многоэтажную застройку. Далее граница проходит по левому берегу реки Ульба до проспекта Абая, затем на юг до пересечения с улицей Тракторной и вдоль нее до промышленного узла.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3 оценочной зоны N 2: территория массива Прохладный, а также район частного сектора. Границы оценочной зоны проходят вдоль переулка 2-й Паровозный, до улицы Деповской, затем до пересечения с переулком 1-й Паровозный, до улицы Элеваторной, вдоль нее до улицы Грейдерной и до переулка Вытяжного, затем по улице Нефтяной до улицы Западной и до проспекта Тәуелсіздік (Независимость). Далее по проспекту Тәуелсіздік (Независимость) до улицы Мостовой, по улице Сафонова до улицы Гурьевской, по переулку Целинный до улицы Пограничной и по реке Иртыш. Далее границы оценочной зоны проходят вдоль правого берега реки Иртыш до дачного массива, находящегося южнее аэропорта, и до района Прохладный.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4 оценочной зоны N 2: территория жилого района Защита и промышленного узла с юго-восточной стороны.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1 оценочной зоны N 3: территория жилого района Новая Согра в границах улиц Охотская (Согринская) до переулка Вешнего и до улицы Егорова, до улицы Менделеева, включая многоэтажную застройку.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2 оценочной зоны N 3: территория дачного массива, находящегося северо-западнее поселка Мирный.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3 оценочной зоны N 3: территория дачного массива, находящегося юго-западнее поселка Мирный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4 оценочной зоны N 3: территория дачного массива, находящегося на правом берегу реки Иртыш южнее жилого массива Аблакетка и территорию Конденсаторного завода.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5 оценочной зоны N 3: территория жилых массивов в районах аэропорта и Кирзавода.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1 оценочной зоны N 4: территория жилого массива Мирный и территорию АО "Востокмашзавод". Границы участка проходят вдоль проспекта Тәуелсіздік (Независимость) до пересечения с бульваром Гагарина, вдоль парка Металлургов, исключая его территорию, до улицы Виноградова, затем вдоль нее до пересечения с улицей Белинского, далее по улице Михаэлиса до улицы Алматинской, до улицы 30-й Гвардейской Дивизии, улицы Карбышева, затем вдоль правого берега реки Иртыш до улицы Актюбинской, вдоль дачного массива до улицы Дружбы, до улицы Целинной вдоль частного сектора до улицы Сафонова и по переулку Лопатинский до проспекта Тәуелсіздік (Независимость).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2 оценочной зоны N 4: территория поселка имени Красина, гаражные кооперативы и другие объекты.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3 оценочной зоны N 4: территория индивидуальной жилой застройки северо-восточной части жилого массива Аблакетка в пределах улицы Северной, а также дачные массивы в районе Лесхоза.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1 оценочной зоны N 5: территория левого берега реки Иртыш в границах улицы Иртышской до пересечения с проспектом имени Каныша Сатпаева до 14 жилого района, (район КШТ) вдоль границы поселка Металлург до улицы Прииртышской, далее по левому берегу реки Иртыш.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2 оценочной зоны N 5: территория промышленных предприятий и дачного массива в северо-восточной части города в границах улицы Согринской, улицы Егорова, вдоль нее до улицы Менделеева и до переулка Вешнего.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3 оценочной зоны N 5: территория жилого массива Шмелев лог в границах улицы Мызы до побережья реки Ульба.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4 оценочной зоны N 5: территория промышленных объектов, находящихся с южной стороны от железной дороги в границах улицы Деповской до 1-го Паровозного переулка, до улицы Нефтяной, включая железнодорожную ветку со всеми объектами.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5 оценочной зоны N 5: территория жилого массива Лесозавод от правого берега реки Иртыш до дачного массива, находящегося восточнее массива Лесозавод.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1 оценочной зоны N 6: территория производственных объектов в районе Арматурного завода, территории отстойников, поселок Загородный и дачный массив, находящийся северо-западнее массива Старая Согра.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2 оценочной зоны N 6: территория жилого массива 14 жилого района, (район КШТ), 23-го жилого района, дачные массивы.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3 оценочной зоны N 6: территория жилого массива Аблакетка в границах улицы Северной, дачного массива до правого берега реки Иртыш.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1 оценочной зоны N 7: территория поселка Металлург и поселка Ульбинский, до левого берега реки Иртыш. В данный участок не входит дачный массив.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2 оценочной зоны N 7: территория Северного промышленного узла.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1 оценочной зоны N 8: территория центральной части города микрорайона Стрелка в границах набережной имени Е.П. Славского до улицы имени Александра Протозанова, до улицы Мызы. Далее по улице Новаторов, по улице имени Кабанбая батыра, вдоль правого берега реки Иртыш до набережной имени Е.П. Славского.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N 2 оценочной зоны N 8: Центральная часть города в районе дворца Спорта, территорию от проспекта Абая до улицы Космической, от улицы Ворошилова до улицы Красина, до левого берега реки Ульба. Далее граница участка проходит вдоль берега до улицы Солнечной, включая в себя территорию Студенческого городка.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Меновное.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Ново-Троицкое.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Ново-Явленка.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Ново-Ахмирово.</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Ахмирово.</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Самсоновка.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Прудхоз.</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