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2981" w14:textId="3d12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27 ноября 2018 года № 37/4-VI. Зарегистрировано Управлением юстиции города Усть-Каменогорска Департамента юстиции Восточно-Казахстанской области 11 декабря 2018 года № 5-1-206. Утратило силу - решением Усть-Каменогорского городского маслихата Восточно-Казахстанской области от 15 ноября 2019 года № 51/8-VI.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15.11.2019 № 51/8-VI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земли промышленности, расположенные вне населенных пунктов в границах административного подчинения города Усть-Каменогорска базовую ставку земельного налога,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статьей 506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(далее – Налоговый кодекс):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1 зоне – повысить на 30%;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2 зоне – повысить на 10%;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3 зоне – понизить на 10%;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4 зоне – понизить на 30%.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земли сельскохозяйственного назначения, предоставленные физическим лицам для ведения личного домашнего (подсобного) хозяйства, садоводства и дачного строительства, включая земли, занятые под постройки, в границах административного подчинения города Усть-Каменогорска базовую ставку земельного налога,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статьей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1 зоне – повысить на 30%;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2 зоне – повысить на 20%;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4 зоне – понизить на 20%;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5 зоне – понизить на 30%.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земли населенных пунктов (за исключением придомовых земельных участков) в границах административного подчинения города Усть-Каменогорска базовую ставку земельного налога,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1 зоне – повысить на 31%;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2 зоне – повысить на 33%;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3 зоне – повысить на 35%;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4 зоне – повысить на 38%;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5 зоне – повысить на 41%;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6 зоне – повысить на 44%;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7 зоне – повысить на 46%;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8 зоне – повысить на 50%.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6 апреля 2015 года № 37/3-V "О поправочных коэффициентах к ставкам земельного налога" (зарегистрировано в Реестре государственной регистрации нормативных правовых актов за номером 3920, опубликовано в газетах "Өскемен", "Усть-Каменогорск" от 14 мая 2015 года).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14 февраля 2018 года № 26/7-VІ "О внесении изменения в решение Усть-Каменогорского городского маслихата от 6 апреля 2015 года № 37/3-V "О поправочных коэффициентах к ставкам земельного налога" (зарегистрировано в Реестре государственной регистрации нормативных правовых актов за номером 5519, опубликовано 13 марта 2018 года в Эталонном контрольном банке нормативных правовых актов Республики Казахстан в электронном виде).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