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1f6e" w14:textId="2851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Курчатовскогого родского маслихата от 25 декабря 2017 года № 18/130-VI "О бюджете города Курчатов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20 июня 2018 года № 21/168-VI. Зарегистрировано Управлением юстиции города Курчатова Департамента юстиции Восточно-Казахстанской области 26 июня 2018 года № 5-3-125. Утратило силу - решением Курчатовского городского маслихата Восточно-Казахстанской области от 26 декабря 2018 года № 27/206-VI.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25 декабря 2017 года № 18/130-VI "О бюджете города Курчатов на 2018-2020 годы" (зарегистрировано в Реестре государственной регистрации нормативных правовых актов за номером 5363, опубликовано 3 января 2018 года в Эталонном контрольном банке нормативных правовых актов Республики Казахстан в электронном виде, 4 января 2018 года в областной газете "7 дней")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3 032 734,6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1 032 691,6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7 889,0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1 988 933,0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3 158 519,6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1 389 565,0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1 438 455,0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48 890,0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5 900,0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- 1 521 250,0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1 521 250,0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"Принять к исполнению на 2018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 в размере 98,8%,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2018 год целевые текущие трансферты из областного бюджета в сумме 246 874,0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2018 год целевые текущие трансферты из республиканского бюджета в сумме 46 250,0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21/168-VІ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18/130-VІ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3 032 734,6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1 032 691,6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1 988 933,0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1 988 933,0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290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3 158 519,6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258 638,6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891 595,5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578 965,7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578 965,7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133 143,3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133 143,3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154 984,5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121 297,9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121 297,9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1 520 130,8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1 391 324,0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1 359 074,0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1 359 074,0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64 694,8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150 465,8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1 389 565,0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