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7196" w14:textId="7c37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25 декабря 2017 года № 18/130-VI "О бюджете города Курчатов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октября 2018 года № 25/194-VI. Зарегистрировано Управлением юстиции города Курчатова Департамента юстиции Восточно-Казахстанской области 14 ноября 2018 года № 5-3-131.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октября 2018 года № 23/264-VI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5682)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 (зарегистрировано в Реестре государственной регистрации нормативных правовых актов за номером 5363, опубликовано 3 января 2018 года в Эталонном контрольном банке нормативных правовых актов Республики Казахстан в электронном виде, 4 января 2018 года в областной газете "7 дней")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3 036 466,9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1 032 691,6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1 992 665,3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3 162 251,9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1 389 565,0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48 890,0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- 1 521 250,0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1 521 250,0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2018 год целевые текущие трансферты из областного бюджета в сумме 250 606,3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18/130-VІ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3 036 466,9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3 162 251,9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274 900,4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172 820,8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154 128,1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151 418,1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910 839,5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584 607,1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584 607,1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481 316,0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150 420,2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115 838,8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115 838,8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1 490 805,2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1 401 091,4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147 731,8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