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cbf" w14:textId="a8a8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Курчатовского городского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ноября 2018 года № 26/197-VI. Зарегистрировано Управлением юстиции города Курчатова Департамента юстиции Восточно-Казахстанской области 11 декабря 2018 года № 5-3-134.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3 января 2018 года в Эталонном контрольном банке нормативных правовых актов Республики Казахстан в электронном виде, 4 января 2018 года в областной газете "7 дней")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3 035 185,8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1 032 691,6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1 991 384,2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3 160 970,8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1 427 163,0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11 292,0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- 1 558 848,0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1 558 848,0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251 209,2 тысяч тенге.";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городском бюджете на 2018 год целевые трансферты на развитие из областного бюджета в сумме 50 000,0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2018 год целевые текущие трансферты из республиканского бюджета в сумме 7 405,0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трансферты на развитие из республиканского бюджета в сумме 1 194 938,0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26/197-VІ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3 035 185,8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3 160 970,8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102 163,5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904 681,1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145 730,4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1 499 579,8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1 410 955,4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-1 558 848,0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