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b5ea" w14:textId="629b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27 марта 2018 года № 20/4-VI. Зарегистрировано Департаментом юстиции Восточно-Казахстанской области 10 апреля 2018 года № 5597. Утратило силу решением Риддерского городского маслихата Восточно-Казахстанской области от 20 марта 2020 года № 39/25-VI.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Риддерского городского маслихата Восточно-Казахстанской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39/25-VI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 и распространяется на отношения, возникшие с 1 января 2020 года).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бюджет" (Налоговый кодекс),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Риддерский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по городу Риддеру в десять раз базовые ставки земельного налога и ставки единого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503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20 июля 2016 года № 4/10-VI "О повышении базовых ставок земельного налога и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за № 4658, опубликовано в Эталонном контрольном банке нормативных правовых актов Республики Казахстан в электронном виде 2 сентября 2016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Стребков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