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7a4" w14:textId="9666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Аягозскому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Восточно-Казахстанской области от 15 июня 2018 года № 24/170-VI. Зарегистрировано Управлением юстиции Аягозского района Департамента юстиции Восточно-Казахстанской области 27 июня 2018 года № 5-6-171. Утратило силу решением Аягозского районного маслихата области Абай от 16 апреля 2024 года № 12/209-VIII.</w:t>
      </w:r>
    </w:p>
    <w:p>
      <w:pPr>
        <w:spacing w:after="0"/>
        <w:ind w:left="0"/>
        <w:jc w:val="both"/>
      </w:pPr>
      <w:r>
        <w:rPr>
          <w:rFonts w:ascii="Times New Roman"/>
          <w:b w:val="false"/>
          <w:i w:val="false"/>
          <w:color w:val="ff0000"/>
          <w:sz w:val="28"/>
        </w:rPr>
        <w:t xml:space="preserve">
      Сноска. Утратило силу решением Аягозского районного маслихата области Абай от 16.04.2024 </w:t>
      </w:r>
      <w:r>
        <w:rPr>
          <w:rFonts w:ascii="Times New Roman"/>
          <w:b w:val="false"/>
          <w:i w:val="false"/>
          <w:color w:val="ff0000"/>
          <w:sz w:val="28"/>
        </w:rPr>
        <w:t>№ 12/209-VIII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Аягозский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Аягозскому району.</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для города районного значения, поселкового,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секретарь Аягозского </w:t>
            </w: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Аягозского районного маслихата </w:t>
            </w:r>
            <w:r>
              <w:br/>
            </w:r>
            <w:r>
              <w:rPr>
                <w:rFonts w:ascii="Times New Roman"/>
                <w:b w:val="false"/>
                <w:i w:val="false"/>
                <w:color w:val="000000"/>
                <w:sz w:val="20"/>
              </w:rPr>
              <w:t xml:space="preserve">от 15 июня 2018 года </w:t>
            </w:r>
            <w:r>
              <w:br/>
            </w:r>
            <w:r>
              <w:rPr>
                <w:rFonts w:ascii="Times New Roman"/>
                <w:b w:val="false"/>
                <w:i w:val="false"/>
                <w:color w:val="000000"/>
                <w:sz w:val="20"/>
              </w:rPr>
              <w:t>№ 24/170-VI</w:t>
            </w:r>
          </w:p>
        </w:tc>
      </w:tr>
    </w:tbl>
    <w:bookmarkStart w:name="z5" w:id="3"/>
    <w:p>
      <w:pPr>
        <w:spacing w:after="0"/>
        <w:ind w:left="0"/>
        <w:jc w:val="left"/>
      </w:pPr>
      <w:r>
        <w:rPr>
          <w:rFonts w:ascii="Times New Roman"/>
          <w:b/>
          <w:i w:val="false"/>
          <w:color w:val="000000"/>
        </w:rPr>
        <w:t xml:space="preserve"> Регламент собрания местного сообщества по Аягозскому району</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по Аягозскому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районного значения, поселкового,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4" w:id="7"/>
    <w:p>
      <w:pPr>
        <w:spacing w:after="0"/>
        <w:ind w:left="0"/>
        <w:jc w:val="both"/>
      </w:pPr>
      <w:r>
        <w:rPr>
          <w:rFonts w:ascii="Times New Roman"/>
          <w:b w:val="false"/>
          <w:i w:val="false"/>
          <w:color w:val="000000"/>
          <w:sz w:val="28"/>
        </w:rPr>
        <w:t>
      3. Регламент собрания утверждается Аягозским районным маслихатом.</w:t>
      </w:r>
    </w:p>
    <w:bookmarkEnd w:id="7"/>
    <w:bookmarkStart w:name="z15"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6"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решений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02.08.2023 </w:t>
      </w:r>
      <w:r>
        <w:rPr>
          <w:rFonts w:ascii="Times New Roman"/>
          <w:b w:val="false"/>
          <w:i w:val="false"/>
          <w:color w:val="000000"/>
          <w:sz w:val="28"/>
        </w:rPr>
        <w:t>№ 5/63-VIII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может созываться акимами сельских округов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bookmarkStart w:name="z34"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3"/>
    <w:bookmarkStart w:name="z35" w:id="1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4"/>
    <w:bookmarkStart w:name="z36"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5"/>
    <w:bookmarkStart w:name="z37"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10. На созыв собрания могут приглашаться депутаты Аягозского районного маслихата,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7"/>
    <w:bookmarkStart w:name="z43"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
    <w:bookmarkStart w:name="z44"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bookmarkStart w:name="z45"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0"/>
    <w:bookmarkStart w:name="z46" w:id="2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1"/>
    <w:bookmarkStart w:name="z47" w:id="2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2"/>
    <w:bookmarkStart w:name="z48" w:id="2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3"/>
    <w:bookmarkStart w:name="z49" w:id="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2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Аягозский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сельского округа в срок не более пяти рабочих дней.</w:t>
      </w:r>
    </w:p>
    <w:bookmarkEnd w:id="25"/>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Типового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Аягозского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6"/>
    <w:p>
      <w:pPr>
        <w:spacing w:after="0"/>
        <w:ind w:left="0"/>
        <w:jc w:val="both"/>
      </w:pPr>
      <w:r>
        <w:rPr>
          <w:rFonts w:ascii="Times New Roman"/>
          <w:b w:val="false"/>
          <w:i w:val="false"/>
          <w:color w:val="000000"/>
          <w:sz w:val="28"/>
        </w:rPr>
        <w:t>
      14.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2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2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решения Аягозского районного маслихата Восточно-Казахстанской области от 25.10.2021 </w:t>
      </w:r>
      <w:r>
        <w:rPr>
          <w:rFonts w:ascii="Times New Roman"/>
          <w:b w:val="false"/>
          <w:i w:val="false"/>
          <w:color w:val="ff0000"/>
          <w:sz w:val="28"/>
        </w:rPr>
        <w:t>№ 8/126-VII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9"/>
    <w:bookmarkStart w:name="z65" w:id="3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0"/>
    <w:bookmarkStart w:name="z66" w:id="3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1"/>
    <w:bookmarkStart w:name="z67" w:id="3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