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3360" w14:textId="5143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мая 2018 года № 22-2-VI. Зарегистрировано Управлением юстиции Бородулихинского района Департамента юстиции Восточно-Казахстанской области 12 июня 2018 года № 5-8-158. Утратило силу решением Бородулихинского районного маслихата Восточно-Казахстанской области от 28 декабря 2018 года № 32-7-VI.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апреля 2018 года № 21-2-VI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 –2020 годы" (зарегистрировано в Реестре государственной регистрации нормативных правовых актов за номером 5-8-155) Бородулихинский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5428, опубликовано в Эталонном контрольном банке нормативных правовых актов Республики Казахстан в электронном виде 23 января 2018 года, в районных газетах "Пульс района", "Аудан тынысы" 26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Бородулихинского сельского округа на 2018 – 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126099 тысяч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47004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78895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126099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Бородулихинского сельского округа на 2018 год целевые текущие трансферты из областного бюджета в сумме 3684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