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db3" w14:textId="70e5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декабря 2018 года № 32-4-VI. Зарегистрировано Управлением юстиции Бородулихинского района Департамента юстиции Восточно-Казахстанской области 15 января 2019 года № 5-8-196.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Новопокровского сельского округа на 2019 год в сумме 20672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Предусмотреть в бюджете Новопокровского сельского округа на 2019 год целевые текущие трансферты из республиканского бюджета в сумме 2520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Новопокровского сельского округа на 2019 год целевые текущие трансферты из областного бюджета в сумме 10000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Бородулихинского района Восточно-Казахстанской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37-4-VI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