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b136" w14:textId="c31b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29 декабря 2017 года № 19/2-VI "О бюджетах поселков и сельских округов Глубоковского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мая 2018 года № 22/2-VI. Зарегистрировано Управлением юстиции Глубоковского района Департамента юстиции Восточно-Казахстанской области 29 мая 2018 года № 5-9-173.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4 мая 2018 года № 21/2-VI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2017 года № 18/2-VI "О Глубоковском районном бюджете на 2018 - 2020 годы" (зарегистрировано в Реестре государственной регистрации нормативных правовых актов № 5-9-172) Глубоковский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29 декабря 2017 года № 19/2-VI "О бюджетах поселков и сельских округов Глубоковского района на 2018-2020 годы" (зарегистрировано в Реестре государственной регистрации нормативных правовых актов № 5438, опубликовано 22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Белоусовка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107226,8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50649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16577,8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40000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107226,8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Глубокое Глубоковского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107529,8 тысяч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49527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6410,8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51592 тысячи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107529,8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2018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2018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2018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