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4fa2" w14:textId="6a34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Глубоковскому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25 июня 2018 года № 23/6-VI. Зарегистрировано Управлением юстиции Глубоковского района Департамента юстиции Восточно-Казахстанской области 12 июля 2018 года № 5-9-177. Утратило силу решением Глубоковского районного маслихата Восточно-Казахстанской области от 20 марта 2024 года № 10/4-VIII</w:t>
      </w:r>
    </w:p>
    <w:p>
      <w:pPr>
        <w:spacing w:after="0"/>
        <w:ind w:left="0"/>
        <w:jc w:val="both"/>
      </w:pPr>
      <w:r>
        <w:rPr>
          <w:rFonts w:ascii="Times New Roman"/>
          <w:b w:val="false"/>
          <w:i w:val="false"/>
          <w:color w:val="ff0000"/>
          <w:sz w:val="28"/>
        </w:rPr>
        <w:t xml:space="preserve">
      Сноска. Утратило силу решением Глубоковского районного маслихата Восточно-Казахстанской области от 20.03.2024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Глубоковский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Глубоковского районного маслихата Восточно-Казахстанской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Глубоковскому району.</w:t>
      </w:r>
    </w:p>
    <w:bookmarkEnd w:id="1"/>
    <w:p>
      <w:pPr>
        <w:spacing w:after="0"/>
        <w:ind w:left="0"/>
        <w:jc w:val="both"/>
      </w:pPr>
      <w:r>
        <w:rPr>
          <w:rFonts w:ascii="Times New Roman"/>
          <w:b w:val="false"/>
          <w:i w:val="false"/>
          <w:color w:val="000000"/>
          <w:sz w:val="28"/>
        </w:rPr>
        <w:t>
      2. Настоящее решение вводится в действие для поселков,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Леонтьева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Глубоковского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Глубоковского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июня 2018 года № 23/6-VI</w:t>
            </w:r>
          </w:p>
        </w:tc>
      </w:tr>
    </w:tbl>
    <w:bookmarkStart w:name="z5" w:id="2"/>
    <w:p>
      <w:pPr>
        <w:spacing w:after="0"/>
        <w:ind w:left="0"/>
        <w:jc w:val="left"/>
      </w:pPr>
      <w:r>
        <w:rPr>
          <w:rFonts w:ascii="Times New Roman"/>
          <w:b/>
          <w:i w:val="false"/>
          <w:color w:val="000000"/>
        </w:rPr>
        <w:t xml:space="preserve"> Регламент собрания местного сообщества по Глубоковскому району Глава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регламент собрания местного сообщества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и определяет порядок образования и деятельности собрания местного сообщества по Глубоковскому району.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Глубоковского района Восточно-Казахстанской области от 06.10.2021 </w:t>
      </w:r>
      <w:r>
        <w:rPr>
          <w:rFonts w:ascii="Times New Roman"/>
          <w:b w:val="false"/>
          <w:i w:val="false"/>
          <w:color w:val="000000"/>
          <w:sz w:val="28"/>
        </w:rPr>
        <w:t xml:space="preserve">№ 11/8-VII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26" w:id="5"/>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Глубоковского районного маслихата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Глубоковского районного маслихата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Глубоковского районного маслихата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1" w:id="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сельского округа для дальнейшего внесения в соответствующую районную избирательную комиссию для регистрации в качестве кандидата в акимы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Глубоковского района Восточно-Казахстанской области от 21.09.2022 </w:t>
      </w:r>
      <w:r>
        <w:rPr>
          <w:rFonts w:ascii="Times New Roman"/>
          <w:b w:val="false"/>
          <w:i w:val="false"/>
          <w:color w:val="000000"/>
          <w:sz w:val="28"/>
        </w:rPr>
        <w:t>№ 24/9- 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Глубоковского районного маслихата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Глубоковского района Восточно-Казахстанской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5" w:id="13"/>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bookmarkEnd w:id="1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6" w:id="14"/>
    <w:p>
      <w:pPr>
        <w:spacing w:after="0"/>
        <w:ind w:left="0"/>
        <w:jc w:val="both"/>
      </w:pPr>
      <w:r>
        <w:rPr>
          <w:rFonts w:ascii="Times New Roman"/>
          <w:b w:val="false"/>
          <w:i w:val="false"/>
          <w:color w:val="000000"/>
          <w:sz w:val="28"/>
        </w:rPr>
        <w:t>
      8. Повестка дня собрания формируется аппаратом акима поселка, сельского округа на основе предложений, вносимых членами собрания, акимом соответствующей территории.</w:t>
      </w:r>
    </w:p>
    <w:bookmarkEnd w:id="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7" w:id="15"/>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w:t>
      </w:r>
    </w:p>
    <w:bookmarkEnd w:id="15"/>
    <w:p>
      <w:pPr>
        <w:spacing w:after="0"/>
        <w:ind w:left="0"/>
        <w:jc w:val="both"/>
      </w:pPr>
      <w:r>
        <w:rPr>
          <w:rFonts w:ascii="Times New Roman"/>
          <w:b w:val="false"/>
          <w:i w:val="false"/>
          <w:color w:val="000000"/>
          <w:sz w:val="28"/>
        </w:rPr>
        <w:t>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Глубоковского районного маслихата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Регламент выступлений на созывах собрания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7" w:id="1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
    <w:bookmarkStart w:name="z19" w:id="18"/>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маслихата Глубоковского района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19"/>
    <w:p>
      <w:pPr>
        <w:spacing w:after="0"/>
        <w:ind w:left="0"/>
        <w:jc w:val="both"/>
      </w:pPr>
      <w:r>
        <w:rPr>
          <w:rFonts w:ascii="Times New Roman"/>
          <w:b w:val="false"/>
          <w:i w:val="false"/>
          <w:color w:val="000000"/>
          <w:sz w:val="28"/>
        </w:rPr>
        <w:t xml:space="preserve">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акимом района.</w:t>
      </w:r>
    </w:p>
    <w:p>
      <w:pPr>
        <w:spacing w:after="0"/>
        <w:ind w:left="0"/>
        <w:jc w:val="both"/>
      </w:pPr>
      <w:r>
        <w:rPr>
          <w:rFonts w:ascii="Times New Roman"/>
          <w:b w:val="false"/>
          <w:i w:val="false"/>
          <w:color w:val="000000"/>
          <w:sz w:val="28"/>
        </w:rPr>
        <w:t>
      Аким поселка,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Глубоковского района Восточно-Казахстанской области от 21.09.2022 </w:t>
      </w:r>
      <w:r>
        <w:rPr>
          <w:rFonts w:ascii="Times New Roman"/>
          <w:b w:val="false"/>
          <w:i w:val="false"/>
          <w:color w:val="000000"/>
          <w:sz w:val="28"/>
        </w:rPr>
        <w:t>№ 24/9- 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решением Глубоковского районного маслихата Восточно - Казахстанской области от 21.09.2022 </w:t>
      </w:r>
      <w:r>
        <w:rPr>
          <w:rFonts w:ascii="Times New Roman"/>
          <w:b w:val="false"/>
          <w:i w:val="false"/>
          <w:color w:val="000000"/>
          <w:sz w:val="28"/>
        </w:rPr>
        <w:t>№ 24/9-VII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поселка, сельского округа.</w:t>
      </w:r>
    </w:p>
    <w:bookmarkEnd w:id="20"/>
    <w:bookmarkStart w:name="z23" w:id="21"/>
    <w:p>
      <w:pPr>
        <w:spacing w:after="0"/>
        <w:ind w:left="0"/>
        <w:jc w:val="both"/>
      </w:pPr>
      <w:r>
        <w:rPr>
          <w:rFonts w:ascii="Times New Roman"/>
          <w:b w:val="false"/>
          <w:i w:val="false"/>
          <w:color w:val="000000"/>
          <w:sz w:val="28"/>
        </w:rPr>
        <w:t xml:space="preserve">
      15. Решения, принятые на созыве собрания, распространяются аппаратом акима поселка, сельского округа через средства массовой информации или иными способами. </w:t>
      </w:r>
    </w:p>
    <w:bookmarkEnd w:id="21"/>
    <w:bookmarkStart w:name="z8" w:id="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2"/>
    <w:bookmarkStart w:name="z24" w:id="2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3"/>
    <w:bookmarkStart w:name="z25" w:id="24"/>
    <w:p>
      <w:pPr>
        <w:spacing w:after="0"/>
        <w:ind w:left="0"/>
        <w:jc w:val="both"/>
      </w:pPr>
      <w:r>
        <w:rPr>
          <w:rFonts w:ascii="Times New Roman"/>
          <w:b w:val="false"/>
          <w:i w:val="false"/>
          <w:color w:val="000000"/>
          <w:sz w:val="28"/>
        </w:rPr>
        <w:t xml:space="preserve">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2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