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c56" w14:textId="c12c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Зайсанского районного маслихата от 20 января 2015 года № 30-1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29 ноября 2018 года № 32-6. Зарегистрировано Управлением юстиции Зайсанского района Департамента юстиции Восточно-Казахстанской области 10 декабря 2018 года № 5-11-178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маслихат Зайсанского района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20 января 2015 года № 30-1 "Об утверждении Правил определения размера и порядка оказания жилищной помощи" (зарегистрированного в Реестре государственной регистрации нормативных правовых актов за номером 3676, опубликовано 21 февраля 2015 года в газете "Достык") следующее изменение и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6)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некоммерческое акционерное общество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с места работы либо справка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Правил.";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5-3, 5-4, 5-5 и 5-6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 5 настоящих Правил,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