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c6791" w14:textId="4bc67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Зыряновского района от 22 января 2015 года № 37/2-V "Об утверждении Правил определения размера и порядка оказания жилищной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Зыряновского района Восточно-Казахстанской области от 7 сентября 2018 года № 34/3-VI. Зарегистрировано Управлением юстиции Зыряновского района Департамента юстиции Восточно-Казахстанской области 29 октября 2018 года № 5-12-167. Утратило силу решением маслихата района Алтай Восточно-Казахстанской области от 20 ноября 2019 года № 56/2-VI</w:t>
      </w:r>
    </w:p>
    <w:p>
      <w:pPr>
        <w:spacing w:after="0"/>
        <w:ind w:left="0"/>
        <w:jc w:val="both"/>
      </w:pPr>
      <w:r>
        <w:rPr>
          <w:rFonts w:ascii="Times New Roman"/>
          <w:b w:val="false"/>
          <w:i w:val="false"/>
          <w:color w:val="ff0000"/>
          <w:sz w:val="28"/>
        </w:rPr>
        <w:t xml:space="preserve">
      Сноска. Утратило силу решением маслихата района Алтай Восточно-Казахстанской области от 20.11.2019 </w:t>
      </w:r>
      <w:r>
        <w:rPr>
          <w:rFonts w:ascii="Times New Roman"/>
          <w:b w:val="false"/>
          <w:i w:val="false"/>
          <w:color w:val="ff0000"/>
          <w:sz w:val="28"/>
        </w:rPr>
        <w:t>№ 56/2-VI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97</w:t>
      </w:r>
      <w:r>
        <w:rPr>
          <w:rFonts w:ascii="Times New Roman"/>
          <w:b w:val="false"/>
          <w:i w:val="false"/>
          <w:color w:val="000000"/>
          <w:sz w:val="28"/>
        </w:rPr>
        <w:t xml:space="preserve"> Закона Республики Казахстан от 16 апреля 1997 года "О жилищных отношениях",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маслихат Зыряновского района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Зыряновского района от 22 января 2015 года № 37/2-V "Об утверждении Правил определения размера и порядка оказания жилищной помощи" (зарегистрировано в Реестре государственной регистрации нормативных правовых актов за № 3690, опубликовано в газете "Пульс! Зыряновска" от 12 марта 2015 года, информационно-правовой системе "Әділет" 18 марта 2015 года,)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4" w:id="2"/>
    <w:p>
      <w:pPr>
        <w:spacing w:after="0"/>
        <w:ind w:left="0"/>
        <w:jc w:val="both"/>
      </w:pPr>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97</w:t>
      </w:r>
      <w:r>
        <w:rPr>
          <w:rFonts w:ascii="Times New Roman"/>
          <w:b w:val="false"/>
          <w:i w:val="false"/>
          <w:color w:val="000000"/>
          <w:sz w:val="28"/>
        </w:rPr>
        <w:t xml:space="preserve"> Закона Республики Казахстан от 16 апреля 1997 года "О жилищных отношениях",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маслихат Зыряновского района </w:t>
      </w:r>
      <w:r>
        <w:rPr>
          <w:rFonts w:ascii="Times New Roman"/>
          <w:b/>
          <w:i w:val="false"/>
          <w:color w:val="000000"/>
          <w:sz w:val="28"/>
        </w:rPr>
        <w:t>РЕШИЛ</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определения размера и порядка оказания жилищной помощи утвержденных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6"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маслихата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Зыряновского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маслихата </w:t>
            </w:r>
            <w:r>
              <w:br/>
            </w:r>
            <w:r>
              <w:rPr>
                <w:rFonts w:ascii="Times New Roman"/>
                <w:b w:val="false"/>
                <w:i w:val="false"/>
                <w:color w:val="000000"/>
                <w:sz w:val="20"/>
              </w:rPr>
              <w:t xml:space="preserve">Зыряновского района </w:t>
            </w:r>
            <w:r>
              <w:br/>
            </w:r>
            <w:r>
              <w:rPr>
                <w:rFonts w:ascii="Times New Roman"/>
                <w:b w:val="false"/>
                <w:i w:val="false"/>
                <w:color w:val="000000"/>
                <w:sz w:val="20"/>
              </w:rPr>
              <w:t xml:space="preserve">от 7 сентября 2018 года </w:t>
            </w:r>
            <w:r>
              <w:br/>
            </w:r>
            <w:r>
              <w:rPr>
                <w:rFonts w:ascii="Times New Roman"/>
                <w:b w:val="false"/>
                <w:i w:val="false"/>
                <w:color w:val="000000"/>
                <w:sz w:val="20"/>
              </w:rPr>
              <w:t>№ 34/3-VI</w:t>
            </w:r>
          </w:p>
        </w:tc>
      </w:tr>
    </w:tbl>
    <w:bookmarkStart w:name="z8" w:id="4"/>
    <w:p>
      <w:pPr>
        <w:spacing w:after="0"/>
        <w:ind w:left="0"/>
        <w:jc w:val="left"/>
      </w:pPr>
      <w:r>
        <w:rPr>
          <w:rFonts w:ascii="Times New Roman"/>
          <w:b/>
          <w:i w:val="false"/>
          <w:color w:val="000000"/>
        </w:rPr>
        <w:t xml:space="preserve"> Правила определения размера и порядка оказания жилищной помощи</w:t>
      </w:r>
    </w:p>
    <w:bookmarkEnd w:id="4"/>
    <w:bookmarkStart w:name="z9" w:id="5"/>
    <w:p>
      <w:pPr>
        <w:spacing w:after="0"/>
        <w:ind w:left="0"/>
        <w:jc w:val="both"/>
      </w:pPr>
      <w:r>
        <w:rPr>
          <w:rFonts w:ascii="Times New Roman"/>
          <w:b w:val="false"/>
          <w:i w:val="false"/>
          <w:color w:val="000000"/>
          <w:sz w:val="28"/>
        </w:rPr>
        <w:t xml:space="preserve">
      Настоящие Правила определения размера и порядка оказания жилищной помощи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"О жилищных отношениях", постановлениями Правительства Республики Казахстан от 14 апреля 2009 года </w:t>
      </w:r>
      <w:r>
        <w:rPr>
          <w:rFonts w:ascii="Times New Roman"/>
          <w:b w:val="false"/>
          <w:i w:val="false"/>
          <w:color w:val="000000"/>
          <w:sz w:val="28"/>
        </w:rPr>
        <w:t>№ 512</w:t>
      </w:r>
      <w:r>
        <w:rPr>
          <w:rFonts w:ascii="Times New Roman"/>
          <w:b w:val="false"/>
          <w:i w:val="false"/>
          <w:color w:val="000000"/>
          <w:sz w:val="28"/>
        </w:rPr>
        <w:t xml:space="preserve"> "О некоторых вопросах компенсации повышения тарифов абонентской платы за оказание услуг телекоммуникаций социально защищаемым гражданам", от 30 декабря 2009 года </w:t>
      </w:r>
      <w:r>
        <w:rPr>
          <w:rFonts w:ascii="Times New Roman"/>
          <w:b w:val="false"/>
          <w:i w:val="false"/>
          <w:color w:val="000000"/>
          <w:sz w:val="28"/>
        </w:rPr>
        <w:t>№ 2314</w:t>
      </w:r>
      <w:r>
        <w:rPr>
          <w:rFonts w:ascii="Times New Roman"/>
          <w:b w:val="false"/>
          <w:i w:val="false"/>
          <w:color w:val="000000"/>
          <w:sz w:val="28"/>
        </w:rPr>
        <w:t xml:space="preserve"> "Об утверждении Правил предоставления жилищной помощи" и определяют порядок и размер оказания жилищной помощи малообеспеченным семьям (гражданам).</w:t>
      </w:r>
    </w:p>
    <w:bookmarkEnd w:id="5"/>
    <w:bookmarkStart w:name="z10" w:id="6"/>
    <w:p>
      <w:pPr>
        <w:spacing w:after="0"/>
        <w:ind w:left="0"/>
        <w:jc w:val="left"/>
      </w:pPr>
      <w:r>
        <w:rPr>
          <w:rFonts w:ascii="Times New Roman"/>
          <w:b/>
          <w:i w:val="false"/>
          <w:color w:val="000000"/>
        </w:rPr>
        <w:t xml:space="preserve"> 1. Общие положения</w:t>
      </w:r>
    </w:p>
    <w:bookmarkEnd w:id="6"/>
    <w:bookmarkStart w:name="z11" w:id="7"/>
    <w:p>
      <w:pPr>
        <w:spacing w:after="0"/>
        <w:ind w:left="0"/>
        <w:jc w:val="both"/>
      </w:pPr>
      <w:r>
        <w:rPr>
          <w:rFonts w:ascii="Times New Roman"/>
          <w:b w:val="false"/>
          <w:i w:val="false"/>
          <w:color w:val="000000"/>
          <w:sz w:val="28"/>
        </w:rPr>
        <w:t>
      1. В Правилах используются основные понятия:</w:t>
      </w:r>
    </w:p>
    <w:bookmarkEnd w:id="7"/>
    <w:bookmarkStart w:name="z12" w:id="8"/>
    <w:p>
      <w:pPr>
        <w:spacing w:after="0"/>
        <w:ind w:left="0"/>
        <w:jc w:val="both"/>
      </w:pPr>
      <w:r>
        <w:rPr>
          <w:rFonts w:ascii="Times New Roman"/>
          <w:b w:val="false"/>
          <w:i w:val="false"/>
          <w:color w:val="000000"/>
          <w:sz w:val="28"/>
        </w:rPr>
        <w:t>
      1) доля предельно-допустимых расходов - отношение предельно-допустимого уровня расходов семьи (гражданина) в месяц на содержание жилого дома (жилого здания),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к совокупному доходу семьи (гражданина) в процентах;</w:t>
      </w:r>
    </w:p>
    <w:bookmarkEnd w:id="8"/>
    <w:bookmarkStart w:name="z13" w:id="9"/>
    <w:p>
      <w:pPr>
        <w:spacing w:after="0"/>
        <w:ind w:left="0"/>
        <w:jc w:val="both"/>
      </w:pPr>
      <w:r>
        <w:rPr>
          <w:rFonts w:ascii="Times New Roman"/>
          <w:b w:val="false"/>
          <w:i w:val="false"/>
          <w:color w:val="000000"/>
          <w:sz w:val="28"/>
        </w:rPr>
        <w:t>
      2) совокупный доход семьи (гражданина) - общая сумма доходов семьи (гражданина) за квартал, предшествующий кварталу обращения за назначением жилищной помощи;</w:t>
      </w:r>
    </w:p>
    <w:bookmarkEnd w:id="9"/>
    <w:bookmarkStart w:name="z14" w:id="10"/>
    <w:p>
      <w:pPr>
        <w:spacing w:after="0"/>
        <w:ind w:left="0"/>
        <w:jc w:val="both"/>
      </w:pPr>
      <w:r>
        <w:rPr>
          <w:rFonts w:ascii="Times New Roman"/>
          <w:b w:val="false"/>
          <w:i w:val="false"/>
          <w:color w:val="000000"/>
          <w:sz w:val="28"/>
        </w:rPr>
        <w:t>
      3) орган управления объектом кондоминиума - физическое или юридическое лицо, осуществляющее функции по управлению объектом кондоминиума;</w:t>
      </w:r>
    </w:p>
    <w:bookmarkEnd w:id="10"/>
    <w:bookmarkStart w:name="z15" w:id="11"/>
    <w:p>
      <w:pPr>
        <w:spacing w:after="0"/>
        <w:ind w:left="0"/>
        <w:jc w:val="both"/>
      </w:pPr>
      <w:r>
        <w:rPr>
          <w:rFonts w:ascii="Times New Roman"/>
          <w:b w:val="false"/>
          <w:i w:val="false"/>
          <w:color w:val="000000"/>
          <w:sz w:val="28"/>
        </w:rPr>
        <w:t>
      4) уполномоченный орган - государственное учреждение "Отдел занятости и социальных программ Зыряновского района", финансируемое за счет средств местного бюджета, осуществляющий назначение жилищной помощи;</w:t>
      </w:r>
    </w:p>
    <w:bookmarkEnd w:id="11"/>
    <w:bookmarkStart w:name="z16" w:id="12"/>
    <w:p>
      <w:pPr>
        <w:spacing w:after="0"/>
        <w:ind w:left="0"/>
        <w:jc w:val="both"/>
      </w:pPr>
      <w:r>
        <w:rPr>
          <w:rFonts w:ascii="Times New Roman"/>
          <w:b w:val="false"/>
          <w:i w:val="false"/>
          <w:color w:val="000000"/>
          <w:sz w:val="28"/>
        </w:rPr>
        <w:t>
      5) расходы на содержание жилого дома (жилого здания) – обязательная сумма расходов собственников помещений (квартир) посредством ежемесячных взносов, установленных решением общего собрания, на эксплуатацию и ремонт общего имущества объекта кондоминиума, содержание земельного участка, расходы на приобретение, установку, эксплуатацию и поверку общедомовых приборов учета потребления коммунальных услуг, расходы на оплату коммунальных услуг, потребленных на содержание общего имущества объекта кондоминиума, а также взносы на накопление денег на предстоящий в будущем капитальный ремонт общего имущества объекта кондоминиума или отдельных его видов;</w:t>
      </w:r>
    </w:p>
    <w:bookmarkEnd w:id="12"/>
    <w:bookmarkStart w:name="z17" w:id="13"/>
    <w:p>
      <w:pPr>
        <w:spacing w:after="0"/>
        <w:ind w:left="0"/>
        <w:jc w:val="both"/>
      </w:pPr>
      <w:r>
        <w:rPr>
          <w:rFonts w:ascii="Times New Roman"/>
          <w:b w:val="false"/>
          <w:i w:val="false"/>
          <w:color w:val="000000"/>
          <w:sz w:val="28"/>
        </w:rPr>
        <w:t>
      6) малообеспеченные семьи (граждане) – лица, которые в соответствии с жилищным законодательством Республики Казахстан имеют право на получение жилищной помощи;</w:t>
      </w:r>
    </w:p>
    <w:bookmarkEnd w:id="13"/>
    <w:bookmarkStart w:name="z18" w:id="14"/>
    <w:p>
      <w:pPr>
        <w:spacing w:after="0"/>
        <w:ind w:left="0"/>
        <w:jc w:val="both"/>
      </w:pPr>
      <w:r>
        <w:rPr>
          <w:rFonts w:ascii="Times New Roman"/>
          <w:b w:val="false"/>
          <w:i w:val="false"/>
          <w:color w:val="000000"/>
          <w:sz w:val="28"/>
        </w:rPr>
        <w:t>
      7) некоммерческое акционерное общество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p>
    <w:bookmarkEnd w:id="14"/>
    <w:bookmarkStart w:name="z19" w:id="15"/>
    <w:p>
      <w:pPr>
        <w:spacing w:after="0"/>
        <w:ind w:left="0"/>
        <w:jc w:val="both"/>
      </w:pPr>
      <w:r>
        <w:rPr>
          <w:rFonts w:ascii="Times New Roman"/>
          <w:b w:val="false"/>
          <w:i w:val="false"/>
          <w:color w:val="000000"/>
          <w:sz w:val="28"/>
        </w:rPr>
        <w:t>
      2. Жилищная помощь предоставляется за счет средств местного бюджета малообеспеченным семьям (гражданам), постоянно проживающим в данной местности, на оплату:</w:t>
      </w:r>
    </w:p>
    <w:bookmarkEnd w:id="15"/>
    <w:bookmarkStart w:name="z20" w:id="16"/>
    <w:p>
      <w:pPr>
        <w:spacing w:after="0"/>
        <w:ind w:left="0"/>
        <w:jc w:val="both"/>
      </w:pPr>
      <w:r>
        <w:rPr>
          <w:rFonts w:ascii="Times New Roman"/>
          <w:b w:val="false"/>
          <w:i w:val="false"/>
          <w:color w:val="000000"/>
          <w:sz w:val="28"/>
        </w:rPr>
        <w:t>
      1) расходов на содержание жилого дома (жилого здания) семьям (гражданам), проживающим в приватизированных жилых помещения (квартирах) или являющимся нанимателями (поднанимателями) жилых помещений (квартир) в государственном жилищном фонде;</w:t>
      </w:r>
    </w:p>
    <w:bookmarkEnd w:id="16"/>
    <w:bookmarkStart w:name="z21" w:id="17"/>
    <w:p>
      <w:pPr>
        <w:spacing w:after="0"/>
        <w:ind w:left="0"/>
        <w:jc w:val="both"/>
      </w:pPr>
      <w:r>
        <w:rPr>
          <w:rFonts w:ascii="Times New Roman"/>
          <w:b w:val="false"/>
          <w:i w:val="false"/>
          <w:color w:val="000000"/>
          <w:sz w:val="28"/>
        </w:rPr>
        <w:t>
      2)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p>
    <w:bookmarkEnd w:id="17"/>
    <w:bookmarkStart w:name="z22" w:id="18"/>
    <w:p>
      <w:pPr>
        <w:spacing w:after="0"/>
        <w:ind w:left="0"/>
        <w:jc w:val="both"/>
      </w:pPr>
      <w:r>
        <w:rPr>
          <w:rFonts w:ascii="Times New Roman"/>
          <w:b w:val="false"/>
          <w:i w:val="false"/>
          <w:color w:val="000000"/>
          <w:sz w:val="28"/>
        </w:rPr>
        <w:t>
      3) арендной платы за пользование жилищем, арендованным местным исполнительным органом в частном жилищном фонде.</w:t>
      </w:r>
    </w:p>
    <w:bookmarkEnd w:id="18"/>
    <w:bookmarkStart w:name="z23" w:id="19"/>
    <w:p>
      <w:pPr>
        <w:spacing w:after="0"/>
        <w:ind w:left="0"/>
        <w:jc w:val="both"/>
      </w:pP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p>
    <w:bookmarkEnd w:id="19"/>
    <w:bookmarkStart w:name="z24" w:id="20"/>
    <w:p>
      <w:pPr>
        <w:spacing w:after="0"/>
        <w:ind w:left="0"/>
        <w:jc w:val="both"/>
      </w:pPr>
      <w:r>
        <w:rPr>
          <w:rFonts w:ascii="Times New Roman"/>
          <w:b w:val="false"/>
          <w:i w:val="false"/>
          <w:color w:val="000000"/>
          <w:sz w:val="28"/>
        </w:rPr>
        <w:t>
      3. Жилищная помощь оказывается по предъявленным поставщиками счетам на оплату коммунальных услуг на содержание жилого дома (жилого здания) согласно смете, определяющей размер ежемесячных и целевых взносов, на содержание жилого дома (жилого здания).</w:t>
      </w:r>
    </w:p>
    <w:bookmarkEnd w:id="20"/>
    <w:bookmarkStart w:name="z25" w:id="21"/>
    <w:p>
      <w:pPr>
        <w:spacing w:after="0"/>
        <w:ind w:left="0"/>
        <w:jc w:val="both"/>
      </w:pPr>
      <w:r>
        <w:rPr>
          <w:rFonts w:ascii="Times New Roman"/>
          <w:b w:val="false"/>
          <w:i w:val="false"/>
          <w:color w:val="000000"/>
          <w:sz w:val="28"/>
        </w:rPr>
        <w:t>
      Поставщики коммунальных услуг представляют в уполномоченный орган тарифы на коммунальные услуги, их изменения, согласованные с уполномоченным органом по регулированию естественных монополий и защите конкуренции. При расчете жилищной помощи учитываются потери тепла, предъявляемые услугодателями, в пределах социальных норм площади жилья.</w:t>
      </w:r>
    </w:p>
    <w:bookmarkEnd w:id="21"/>
    <w:bookmarkStart w:name="z26" w:id="22"/>
    <w:p>
      <w:pPr>
        <w:spacing w:after="0"/>
        <w:ind w:left="0"/>
        <w:jc w:val="both"/>
      </w:pPr>
      <w:r>
        <w:rPr>
          <w:rFonts w:ascii="Times New Roman"/>
          <w:b w:val="false"/>
          <w:i w:val="false"/>
          <w:color w:val="000000"/>
          <w:sz w:val="28"/>
        </w:rPr>
        <w:t>
      Для расчета стоимости угля используются средние цены по району, представляемые Восточно-Казахстанским областным управлением координации занятости и социальных программ по состоянию на последний месяц квартала, предшествующего кварталу расчета жилищной помощи.</w:t>
      </w:r>
    </w:p>
    <w:bookmarkEnd w:id="22"/>
    <w:bookmarkStart w:name="z27" w:id="23"/>
    <w:p>
      <w:pPr>
        <w:spacing w:after="0"/>
        <w:ind w:left="0"/>
        <w:jc w:val="left"/>
      </w:pPr>
      <w:r>
        <w:rPr>
          <w:rFonts w:ascii="Times New Roman"/>
          <w:b/>
          <w:i w:val="false"/>
          <w:color w:val="000000"/>
        </w:rPr>
        <w:t xml:space="preserve"> 2. Порядок назначения жилищной помощи</w:t>
      </w:r>
    </w:p>
    <w:bookmarkEnd w:id="23"/>
    <w:bookmarkStart w:name="z28" w:id="24"/>
    <w:p>
      <w:pPr>
        <w:spacing w:after="0"/>
        <w:ind w:left="0"/>
        <w:jc w:val="both"/>
      </w:pPr>
      <w:r>
        <w:rPr>
          <w:rFonts w:ascii="Times New Roman"/>
          <w:b w:val="false"/>
          <w:i w:val="false"/>
          <w:color w:val="000000"/>
          <w:sz w:val="28"/>
        </w:rPr>
        <w:t>
      4. Государственную услугу "Назначение жилищной помощи" оказывает уполномоченный орган.</w:t>
      </w:r>
    </w:p>
    <w:bookmarkEnd w:id="24"/>
    <w:bookmarkStart w:name="z29" w:id="25"/>
    <w:p>
      <w:pPr>
        <w:spacing w:after="0"/>
        <w:ind w:left="0"/>
        <w:jc w:val="both"/>
      </w:pPr>
      <w:r>
        <w:rPr>
          <w:rFonts w:ascii="Times New Roman"/>
          <w:b w:val="false"/>
          <w:i w:val="false"/>
          <w:color w:val="000000"/>
          <w:sz w:val="28"/>
        </w:rPr>
        <w:t>
      5. Семья (гражданин) (либо его представитель по нотариально заверенной доверенности) вправе обратиться в Государственную корпорацию или на веб-портал "электронного правительства" (далее – портал) за назначением жилищной помощи один раз в квартал.</w:t>
      </w:r>
    </w:p>
    <w:bookmarkEnd w:id="25"/>
    <w:bookmarkStart w:name="z30" w:id="26"/>
    <w:p>
      <w:pPr>
        <w:spacing w:after="0"/>
        <w:ind w:left="0"/>
        <w:jc w:val="both"/>
      </w:pPr>
      <w:r>
        <w:rPr>
          <w:rFonts w:ascii="Times New Roman"/>
          <w:b w:val="false"/>
          <w:i w:val="false"/>
          <w:color w:val="000000"/>
          <w:sz w:val="28"/>
        </w:rPr>
        <w:t>
      6.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w:t>
      </w:r>
    </w:p>
    <w:bookmarkEnd w:id="26"/>
    <w:bookmarkStart w:name="z31" w:id="27"/>
    <w:p>
      <w:pPr>
        <w:spacing w:after="0"/>
        <w:ind w:left="0"/>
        <w:jc w:val="both"/>
      </w:pPr>
      <w:r>
        <w:rPr>
          <w:rFonts w:ascii="Times New Roman"/>
          <w:b w:val="false"/>
          <w:i w:val="false"/>
          <w:color w:val="000000"/>
          <w:sz w:val="28"/>
        </w:rPr>
        <w:t>
      7. Для назначения жилищной помощи семья (гражданин) (либо его представитель по нотариально заверенной доверенности) обращается в Государственную корпорацию и/или посредством веб-портала "электронного правительства" с предоставлением следующих документов:</w:t>
      </w:r>
    </w:p>
    <w:bookmarkEnd w:id="27"/>
    <w:bookmarkStart w:name="z32" w:id="28"/>
    <w:p>
      <w:pPr>
        <w:spacing w:after="0"/>
        <w:ind w:left="0"/>
        <w:jc w:val="both"/>
      </w:pPr>
      <w:r>
        <w:rPr>
          <w:rFonts w:ascii="Times New Roman"/>
          <w:b w:val="false"/>
          <w:i w:val="false"/>
          <w:color w:val="000000"/>
          <w:sz w:val="28"/>
        </w:rPr>
        <w:t>
      1) документа, удостоверяющего личность заявителя (оригинал представляется для идентификации личности);</w:t>
      </w:r>
    </w:p>
    <w:bookmarkEnd w:id="28"/>
    <w:bookmarkStart w:name="z33" w:id="29"/>
    <w:p>
      <w:pPr>
        <w:spacing w:after="0"/>
        <w:ind w:left="0"/>
        <w:jc w:val="both"/>
      </w:pPr>
      <w:r>
        <w:rPr>
          <w:rFonts w:ascii="Times New Roman"/>
          <w:b w:val="false"/>
          <w:i w:val="false"/>
          <w:color w:val="000000"/>
          <w:sz w:val="28"/>
        </w:rPr>
        <w:t>
      2) документа, подтверждающего доходы семьи. Порядок исчисления совокупного дохода семьи (гражданина Республики Казахстан), претендующей на получение жилищной помощи, определяется уполномоченным органом в сфере жилищных отношений;</w:t>
      </w:r>
    </w:p>
    <w:bookmarkEnd w:id="29"/>
    <w:bookmarkStart w:name="z34" w:id="30"/>
    <w:p>
      <w:pPr>
        <w:spacing w:after="0"/>
        <w:ind w:left="0"/>
        <w:jc w:val="both"/>
      </w:pPr>
      <w:r>
        <w:rPr>
          <w:rFonts w:ascii="Times New Roman"/>
          <w:b w:val="false"/>
          <w:i w:val="false"/>
          <w:color w:val="000000"/>
          <w:sz w:val="28"/>
        </w:rPr>
        <w:t>
      3) адресной справки с места жительства на заявителя (за исключением сведений, получаемых из соответствующих государственных информационных систем);</w:t>
      </w:r>
    </w:p>
    <w:bookmarkEnd w:id="30"/>
    <w:bookmarkStart w:name="z35" w:id="31"/>
    <w:p>
      <w:pPr>
        <w:spacing w:after="0"/>
        <w:ind w:left="0"/>
        <w:jc w:val="both"/>
      </w:pPr>
      <w:r>
        <w:rPr>
          <w:rFonts w:ascii="Times New Roman"/>
          <w:b w:val="false"/>
          <w:i w:val="false"/>
          <w:color w:val="000000"/>
          <w:sz w:val="28"/>
        </w:rPr>
        <w:t>
      4) справки об отсутствии (наличии) недвижимого имущества (за исключением сведений, получаемых из соответствующих государственных информационных систем);</w:t>
      </w:r>
    </w:p>
    <w:bookmarkEnd w:id="31"/>
    <w:bookmarkStart w:name="z36" w:id="32"/>
    <w:p>
      <w:pPr>
        <w:spacing w:after="0"/>
        <w:ind w:left="0"/>
        <w:jc w:val="both"/>
      </w:pPr>
      <w:r>
        <w:rPr>
          <w:rFonts w:ascii="Times New Roman"/>
          <w:b w:val="false"/>
          <w:i w:val="false"/>
          <w:color w:val="000000"/>
          <w:sz w:val="28"/>
        </w:rPr>
        <w:t xml:space="preserve">
      5) справки о пенсионных отчислениях (за исключением сведений, получаемых из соответствующих государственных информационных систем); </w:t>
      </w:r>
    </w:p>
    <w:bookmarkEnd w:id="32"/>
    <w:bookmarkStart w:name="z37" w:id="33"/>
    <w:p>
      <w:pPr>
        <w:spacing w:after="0"/>
        <w:ind w:left="0"/>
        <w:jc w:val="both"/>
      </w:pPr>
      <w:r>
        <w:rPr>
          <w:rFonts w:ascii="Times New Roman"/>
          <w:b w:val="false"/>
          <w:i w:val="false"/>
          <w:color w:val="000000"/>
          <w:sz w:val="28"/>
        </w:rPr>
        <w:t>
      6) справки с места работы либо справки о регистрации в качестве безработного лица;</w:t>
      </w:r>
    </w:p>
    <w:bookmarkEnd w:id="33"/>
    <w:bookmarkStart w:name="z38" w:id="34"/>
    <w:p>
      <w:pPr>
        <w:spacing w:after="0"/>
        <w:ind w:left="0"/>
        <w:jc w:val="both"/>
      </w:pPr>
      <w:r>
        <w:rPr>
          <w:rFonts w:ascii="Times New Roman"/>
          <w:b w:val="false"/>
          <w:i w:val="false"/>
          <w:color w:val="000000"/>
          <w:sz w:val="28"/>
        </w:rPr>
        <w:t>
      7) сведений об алиментах на детей и других иждивенцев;</w:t>
      </w:r>
    </w:p>
    <w:bookmarkEnd w:id="34"/>
    <w:bookmarkStart w:name="z39" w:id="35"/>
    <w:p>
      <w:pPr>
        <w:spacing w:after="0"/>
        <w:ind w:left="0"/>
        <w:jc w:val="both"/>
      </w:pPr>
      <w:r>
        <w:rPr>
          <w:rFonts w:ascii="Times New Roman"/>
          <w:b w:val="false"/>
          <w:i w:val="false"/>
          <w:color w:val="000000"/>
          <w:sz w:val="28"/>
        </w:rPr>
        <w:t>
      8) банковского счета;</w:t>
      </w:r>
    </w:p>
    <w:bookmarkEnd w:id="35"/>
    <w:bookmarkStart w:name="z40" w:id="36"/>
    <w:p>
      <w:pPr>
        <w:spacing w:after="0"/>
        <w:ind w:left="0"/>
        <w:jc w:val="both"/>
      </w:pPr>
      <w:r>
        <w:rPr>
          <w:rFonts w:ascii="Times New Roman"/>
          <w:b w:val="false"/>
          <w:i w:val="false"/>
          <w:color w:val="000000"/>
          <w:sz w:val="28"/>
        </w:rPr>
        <w:t>
      9) счета о размерах ежемесячных взносов на содержание жилого дома (жилого здания);</w:t>
      </w:r>
    </w:p>
    <w:bookmarkEnd w:id="36"/>
    <w:bookmarkStart w:name="z41" w:id="37"/>
    <w:p>
      <w:pPr>
        <w:spacing w:after="0"/>
        <w:ind w:left="0"/>
        <w:jc w:val="both"/>
      </w:pPr>
      <w:r>
        <w:rPr>
          <w:rFonts w:ascii="Times New Roman"/>
          <w:b w:val="false"/>
          <w:i w:val="false"/>
          <w:color w:val="000000"/>
          <w:sz w:val="28"/>
        </w:rPr>
        <w:t>
      10) счета на потребление коммунальных услуг;</w:t>
      </w:r>
    </w:p>
    <w:bookmarkEnd w:id="37"/>
    <w:bookmarkStart w:name="z42" w:id="38"/>
    <w:p>
      <w:pPr>
        <w:spacing w:after="0"/>
        <w:ind w:left="0"/>
        <w:jc w:val="both"/>
      </w:pPr>
      <w:r>
        <w:rPr>
          <w:rFonts w:ascii="Times New Roman"/>
          <w:b w:val="false"/>
          <w:i w:val="false"/>
          <w:color w:val="000000"/>
          <w:sz w:val="28"/>
        </w:rPr>
        <w:t>
      11) квитанции-счета за услуги телекоммуникаций или копии договора на оказание услуг связи;</w:t>
      </w:r>
    </w:p>
    <w:bookmarkEnd w:id="38"/>
    <w:bookmarkStart w:name="z43" w:id="39"/>
    <w:p>
      <w:pPr>
        <w:spacing w:after="0"/>
        <w:ind w:left="0"/>
        <w:jc w:val="both"/>
      </w:pPr>
      <w:r>
        <w:rPr>
          <w:rFonts w:ascii="Times New Roman"/>
          <w:b w:val="false"/>
          <w:i w:val="false"/>
          <w:color w:val="000000"/>
          <w:sz w:val="28"/>
        </w:rPr>
        <w:t>
      12) счета о размере арендной платы за пользование жилищем, арендованным местным исполнительным органом в частном жилищном фонде, предъявленного местным исполнительным органом.</w:t>
      </w:r>
    </w:p>
    <w:bookmarkEnd w:id="39"/>
    <w:bookmarkStart w:name="z44" w:id="40"/>
    <w:p>
      <w:pPr>
        <w:spacing w:after="0"/>
        <w:ind w:left="0"/>
        <w:jc w:val="both"/>
      </w:pPr>
      <w:r>
        <w:rPr>
          <w:rFonts w:ascii="Times New Roman"/>
          <w:b w:val="false"/>
          <w:i w:val="false"/>
          <w:color w:val="000000"/>
          <w:sz w:val="28"/>
        </w:rPr>
        <w:t>
      Истребование документов, не предусмотренных настоящим пунктом, не допускается.</w:t>
      </w:r>
    </w:p>
    <w:bookmarkEnd w:id="40"/>
    <w:bookmarkStart w:name="z45" w:id="41"/>
    <w:p>
      <w:pPr>
        <w:spacing w:after="0"/>
        <w:ind w:left="0"/>
        <w:jc w:val="both"/>
      </w:pPr>
      <w:r>
        <w:rPr>
          <w:rFonts w:ascii="Times New Roman"/>
          <w:b w:val="false"/>
          <w:i w:val="false"/>
          <w:color w:val="000000"/>
          <w:sz w:val="28"/>
        </w:rPr>
        <w:t>
      При повторном обращении семья (гражданин) (либо его представитель по нотариально заверенной доверенности) представляет только подтверждающие документы о доходах семьи и счета на коммунальные расходы, за исключением случая, предусмотренного пунктом 12 настоящих Правил.</w:t>
      </w:r>
    </w:p>
    <w:bookmarkEnd w:id="41"/>
    <w:bookmarkStart w:name="z46" w:id="42"/>
    <w:p>
      <w:pPr>
        <w:spacing w:after="0"/>
        <w:ind w:left="0"/>
        <w:jc w:val="both"/>
      </w:pPr>
      <w:r>
        <w:rPr>
          <w:rFonts w:ascii="Times New Roman"/>
          <w:b w:val="false"/>
          <w:i w:val="false"/>
          <w:color w:val="000000"/>
          <w:sz w:val="28"/>
        </w:rPr>
        <w:t>
      8. При приеме документов через Государственную корпорацию услугополучателю выдается расписка о приеме соответствующих документов.</w:t>
      </w:r>
    </w:p>
    <w:bookmarkEnd w:id="42"/>
    <w:bookmarkStart w:name="z47" w:id="43"/>
    <w:p>
      <w:pPr>
        <w:spacing w:after="0"/>
        <w:ind w:left="0"/>
        <w:jc w:val="both"/>
      </w:pPr>
      <w:r>
        <w:rPr>
          <w:rFonts w:ascii="Times New Roman"/>
          <w:b w:val="false"/>
          <w:i w:val="false"/>
          <w:color w:val="000000"/>
          <w:sz w:val="28"/>
        </w:rPr>
        <w:t xml:space="preserve">
      9. В случае представления неполного пакета документов, предусмотренного </w:t>
      </w:r>
      <w:r>
        <w:rPr>
          <w:rFonts w:ascii="Times New Roman"/>
          <w:b w:val="false"/>
          <w:i w:val="false"/>
          <w:color w:val="000000"/>
          <w:sz w:val="28"/>
        </w:rPr>
        <w:t>пунктом 7</w:t>
      </w:r>
      <w:r>
        <w:rPr>
          <w:rFonts w:ascii="Times New Roman"/>
          <w:b w:val="false"/>
          <w:i w:val="false"/>
          <w:color w:val="000000"/>
          <w:sz w:val="28"/>
        </w:rPr>
        <w:t xml:space="preserve"> настоящих Правил, работник Государственной корпорации выдает расписку об отказе в приеме документов.</w:t>
      </w:r>
    </w:p>
    <w:bookmarkEnd w:id="43"/>
    <w:bookmarkStart w:name="z48" w:id="44"/>
    <w:p>
      <w:pPr>
        <w:spacing w:after="0"/>
        <w:ind w:left="0"/>
        <w:jc w:val="both"/>
      </w:pPr>
      <w:r>
        <w:rPr>
          <w:rFonts w:ascii="Times New Roman"/>
          <w:b w:val="false"/>
          <w:i w:val="false"/>
          <w:color w:val="000000"/>
          <w:sz w:val="28"/>
        </w:rPr>
        <w:t>
      10. В случае обращения через веб-портал "электронного правительства", услугополучателю в "личный кабинет" направляются статус о принятии запроса на оказание государственной услуги, а также уведомление с указанием даты и времени получения результата государственной услуги.</w:t>
      </w:r>
    </w:p>
    <w:bookmarkEnd w:id="44"/>
    <w:bookmarkStart w:name="z49" w:id="45"/>
    <w:p>
      <w:pPr>
        <w:spacing w:after="0"/>
        <w:ind w:left="0"/>
        <w:jc w:val="both"/>
      </w:pPr>
      <w:r>
        <w:rPr>
          <w:rFonts w:ascii="Times New Roman"/>
          <w:b w:val="false"/>
          <w:i w:val="false"/>
          <w:color w:val="000000"/>
          <w:sz w:val="28"/>
        </w:rPr>
        <w:t>
      11. Государственная корпорация принимает заявление посредством информационной системы и направляет его в уполномоченный орган, осуществляющий назначение жилищной помощи.</w:t>
      </w:r>
    </w:p>
    <w:bookmarkEnd w:id="45"/>
    <w:bookmarkStart w:name="z50" w:id="46"/>
    <w:p>
      <w:pPr>
        <w:spacing w:after="0"/>
        <w:ind w:left="0"/>
        <w:jc w:val="both"/>
      </w:pPr>
      <w:r>
        <w:rPr>
          <w:rFonts w:ascii="Times New Roman"/>
          <w:b w:val="false"/>
          <w:i w:val="false"/>
          <w:color w:val="000000"/>
          <w:sz w:val="28"/>
        </w:rPr>
        <w:t>
      12. Уполномоченный орган отказывает в предоставлении жилищной помощи на основании установления недостоверности документов, представленных семьей (гражданином) (либо его представителем по нотариально заверенной доверенности), и (или) данных (сведений), содержащихся в них, и в течение 5 (пять) рабочих дней со дня подачи заявления направляет заявителю мотивированный отказ посредством веб-портала "электронного правительства" либо Государственной корпорации.</w:t>
      </w:r>
    </w:p>
    <w:bookmarkEnd w:id="46"/>
    <w:bookmarkStart w:name="z51" w:id="47"/>
    <w:p>
      <w:pPr>
        <w:spacing w:after="0"/>
        <w:ind w:left="0"/>
        <w:jc w:val="both"/>
      </w:pPr>
      <w:r>
        <w:rPr>
          <w:rFonts w:ascii="Times New Roman"/>
          <w:b w:val="false"/>
          <w:i w:val="false"/>
          <w:color w:val="000000"/>
          <w:sz w:val="28"/>
        </w:rPr>
        <w:t>
      13. Решение о назначении жилищной помощи либо мотивированный ответ об отказе в предоставлении услуги принимается уполномоченным органом, осуществляющим назначение жилищной помощи. Уведомление о назначении либо мотивированный ответ об отказе в назначении жилищной помощи направляется в Государственную корпорацию или "личный кабинет" в виде электронного документа.</w:t>
      </w:r>
    </w:p>
    <w:bookmarkEnd w:id="47"/>
    <w:bookmarkStart w:name="z52" w:id="48"/>
    <w:p>
      <w:pPr>
        <w:spacing w:after="0"/>
        <w:ind w:left="0"/>
        <w:jc w:val="both"/>
      </w:pPr>
      <w:r>
        <w:rPr>
          <w:rFonts w:ascii="Times New Roman"/>
          <w:b w:val="false"/>
          <w:i w:val="false"/>
          <w:color w:val="000000"/>
          <w:sz w:val="28"/>
        </w:rPr>
        <w:t>
      14. При первичном обращении жилищная помощь назначается с месяца, в котором подано заявление с необходимым перечнем документов.</w:t>
      </w:r>
    </w:p>
    <w:bookmarkEnd w:id="48"/>
    <w:bookmarkStart w:name="z53" w:id="49"/>
    <w:p>
      <w:pPr>
        <w:spacing w:after="0"/>
        <w:ind w:left="0"/>
        <w:jc w:val="both"/>
      </w:pPr>
      <w:r>
        <w:rPr>
          <w:rFonts w:ascii="Times New Roman"/>
          <w:b w:val="false"/>
          <w:i w:val="false"/>
          <w:color w:val="000000"/>
          <w:sz w:val="28"/>
        </w:rPr>
        <w:t>
      15. При обращении заявителя за назначением жилищной помощи ежеквартально, жилищная помощь назначается за квартал, независимо от времени представления документов в квартале обращения. В случае если документы за предшествующий квартал не представлялись, начисление жилищной помощи осуществляется с месяца обращения.</w:t>
      </w:r>
    </w:p>
    <w:bookmarkEnd w:id="49"/>
    <w:bookmarkStart w:name="z54" w:id="50"/>
    <w:p>
      <w:pPr>
        <w:spacing w:after="0"/>
        <w:ind w:left="0"/>
        <w:jc w:val="both"/>
      </w:pPr>
      <w:r>
        <w:rPr>
          <w:rFonts w:ascii="Times New Roman"/>
          <w:b w:val="false"/>
          <w:i w:val="false"/>
          <w:color w:val="000000"/>
          <w:sz w:val="28"/>
        </w:rPr>
        <w:t>
      16. Семьям (гражданам), проживающим в индивидуальных жилых домах с местным отоплением, жилищная помощь назначается один раз в год за квартал независимо от месяца обращения.</w:t>
      </w:r>
    </w:p>
    <w:bookmarkEnd w:id="50"/>
    <w:bookmarkStart w:name="z55" w:id="51"/>
    <w:p>
      <w:pPr>
        <w:spacing w:after="0"/>
        <w:ind w:left="0"/>
        <w:jc w:val="both"/>
      </w:pPr>
      <w:r>
        <w:rPr>
          <w:rFonts w:ascii="Times New Roman"/>
          <w:b w:val="false"/>
          <w:i w:val="false"/>
          <w:color w:val="000000"/>
          <w:sz w:val="28"/>
        </w:rPr>
        <w:t>
      17. Документы для назначения жилищной помощи принимаются до 25 числа последнего месяца текущего квартала.</w:t>
      </w:r>
    </w:p>
    <w:bookmarkEnd w:id="51"/>
    <w:bookmarkStart w:name="z56" w:id="52"/>
    <w:p>
      <w:pPr>
        <w:spacing w:after="0"/>
        <w:ind w:left="0"/>
        <w:jc w:val="both"/>
      </w:pPr>
      <w:r>
        <w:rPr>
          <w:rFonts w:ascii="Times New Roman"/>
          <w:b w:val="false"/>
          <w:i w:val="false"/>
          <w:color w:val="000000"/>
          <w:sz w:val="28"/>
        </w:rPr>
        <w:t>
      18. Жилищная помощь не оказывается семьям:</w:t>
      </w:r>
    </w:p>
    <w:bookmarkEnd w:id="52"/>
    <w:bookmarkStart w:name="z57" w:id="53"/>
    <w:p>
      <w:pPr>
        <w:spacing w:after="0"/>
        <w:ind w:left="0"/>
        <w:jc w:val="both"/>
      </w:pPr>
      <w:r>
        <w:rPr>
          <w:rFonts w:ascii="Times New Roman"/>
          <w:b w:val="false"/>
          <w:i w:val="false"/>
          <w:color w:val="000000"/>
          <w:sz w:val="28"/>
        </w:rPr>
        <w:t>
      1) имеющим на праве собственности более одной единицы жилья (квартиры, дома) или сдающим жилые помещения в наем;</w:t>
      </w:r>
    </w:p>
    <w:bookmarkEnd w:id="53"/>
    <w:bookmarkStart w:name="z58" w:id="54"/>
    <w:p>
      <w:pPr>
        <w:spacing w:after="0"/>
        <w:ind w:left="0"/>
        <w:jc w:val="both"/>
      </w:pPr>
      <w:r>
        <w:rPr>
          <w:rFonts w:ascii="Times New Roman"/>
          <w:b w:val="false"/>
          <w:i w:val="false"/>
          <w:color w:val="000000"/>
          <w:sz w:val="28"/>
        </w:rPr>
        <w:t>
      2) имеющим в составе трудоспособных лиц, которые не работают, не учатся, не служат в армии и не зарегистрированы в уполномоченном органе по вопросам занятости, за исключением: лиц, осуществляющих уход за инвалидами первой и второй групп, детьми-инвалидами в возрасте до 18 лет, лицами старше восьмидесяти лет, матерей, занятых воспитанием ребенка в возрасте до трех лет;</w:t>
      </w:r>
    </w:p>
    <w:bookmarkEnd w:id="54"/>
    <w:bookmarkStart w:name="z59" w:id="55"/>
    <w:p>
      <w:pPr>
        <w:spacing w:after="0"/>
        <w:ind w:left="0"/>
        <w:jc w:val="both"/>
      </w:pPr>
      <w:r>
        <w:rPr>
          <w:rFonts w:ascii="Times New Roman"/>
          <w:b w:val="false"/>
          <w:i w:val="false"/>
          <w:color w:val="000000"/>
          <w:sz w:val="28"/>
        </w:rPr>
        <w:t>
      3) имеющим в составе лиц, состоящих в законном браке, которые не знают (не указывают) местонахождение отсутствующего супруга и не обращались по этому вопросу в правоохранительные органы;</w:t>
      </w:r>
    </w:p>
    <w:bookmarkEnd w:id="55"/>
    <w:bookmarkStart w:name="z60" w:id="56"/>
    <w:p>
      <w:pPr>
        <w:spacing w:after="0"/>
        <w:ind w:left="0"/>
        <w:jc w:val="both"/>
      </w:pPr>
      <w:r>
        <w:rPr>
          <w:rFonts w:ascii="Times New Roman"/>
          <w:b w:val="false"/>
          <w:i w:val="false"/>
          <w:color w:val="000000"/>
          <w:sz w:val="28"/>
        </w:rPr>
        <w:t>
       4) если родители разведены и не подали иск о взыскании алиментов на проживающих с ними детей.</w:t>
      </w:r>
    </w:p>
    <w:bookmarkEnd w:id="56"/>
    <w:bookmarkStart w:name="z61" w:id="57"/>
    <w:p>
      <w:pPr>
        <w:spacing w:after="0"/>
        <w:ind w:left="0"/>
        <w:jc w:val="both"/>
      </w:pPr>
      <w:r>
        <w:rPr>
          <w:rFonts w:ascii="Times New Roman"/>
          <w:b w:val="false"/>
          <w:i w:val="false"/>
          <w:color w:val="000000"/>
          <w:sz w:val="28"/>
        </w:rPr>
        <w:t>
      19. Семьи, в которых безработные члены семьи без уважительных причин отказались от предложенной уполномоченным органом работы или трудоустройства, самовольно прекратившие участие в общественных работах, обучении или переобучении, теряют право на получение жилищной помощи до возобновления трудоустройства, обучения и переобучения.</w:t>
      </w:r>
    </w:p>
    <w:bookmarkEnd w:id="57"/>
    <w:bookmarkStart w:name="z62" w:id="58"/>
    <w:p>
      <w:pPr>
        <w:spacing w:after="0"/>
        <w:ind w:left="0"/>
        <w:jc w:val="both"/>
      </w:pPr>
      <w:r>
        <w:rPr>
          <w:rFonts w:ascii="Times New Roman"/>
          <w:b w:val="false"/>
          <w:i w:val="false"/>
          <w:color w:val="000000"/>
          <w:sz w:val="28"/>
        </w:rPr>
        <w:t>
      20. Расходы на содержание жилого дома (жилого здания), электроснабжение, газоснабжение, обслуживание лифтов учитываются средние за квартал, предшествующий кварталу обращения. Расходы за водоснабжение, водоотведение, теплоэнергию, вывоз твердых бытовых отходов, услуги телекоммуникаций учитываются по тарифам услугодателей.</w:t>
      </w:r>
    </w:p>
    <w:bookmarkEnd w:id="58"/>
    <w:bookmarkStart w:name="z63" w:id="59"/>
    <w:p>
      <w:pPr>
        <w:spacing w:after="0"/>
        <w:ind w:left="0"/>
        <w:jc w:val="both"/>
      </w:pPr>
      <w:r>
        <w:rPr>
          <w:rFonts w:ascii="Times New Roman"/>
          <w:b w:val="false"/>
          <w:i w:val="false"/>
          <w:color w:val="000000"/>
          <w:sz w:val="28"/>
        </w:rPr>
        <w:t>
      21. Расходы, принимаемые к расчету для потребителей, имеющих общедомовые приборы учета потребления тепловой энергии, определяются по фактическим затратам за предшествующий квартал, в пределах нормы потребления тепловой энергии на отопление домов с общедомовыми приборами учета.</w:t>
      </w:r>
    </w:p>
    <w:bookmarkEnd w:id="59"/>
    <w:bookmarkStart w:name="z64" w:id="60"/>
    <w:p>
      <w:pPr>
        <w:spacing w:after="0"/>
        <w:ind w:left="0"/>
        <w:jc w:val="both"/>
      </w:pPr>
      <w:r>
        <w:rPr>
          <w:rFonts w:ascii="Times New Roman"/>
          <w:b w:val="false"/>
          <w:i w:val="false"/>
          <w:color w:val="000000"/>
          <w:sz w:val="28"/>
        </w:rPr>
        <w:t>
      22. Расходы, принимаемые к расчету для потребителей, имеющих приборы учета потребления холодного и горячего водоснабжения, газоснабжения, определяются по фактическим затратам за предшествующий квартал в пределах установленных тарифов.</w:t>
      </w:r>
    </w:p>
    <w:bookmarkEnd w:id="60"/>
    <w:bookmarkStart w:name="z65" w:id="61"/>
    <w:p>
      <w:pPr>
        <w:spacing w:after="0"/>
        <w:ind w:left="0"/>
        <w:jc w:val="both"/>
      </w:pPr>
      <w:r>
        <w:rPr>
          <w:rFonts w:ascii="Times New Roman"/>
          <w:b w:val="false"/>
          <w:i w:val="false"/>
          <w:color w:val="000000"/>
          <w:sz w:val="28"/>
        </w:rPr>
        <w:t>
      23. В случае отсутствия в домах централизованного отопления, размер оплаты за отопление и горячее водоснабжение рассчитывается из начисленной суммы за электроэнергию в пределах нормы потребления тепловой энергии на отопление домов с общедомовыми приборами учета и установленных тарифов на горячее водоснабжение.</w:t>
      </w:r>
    </w:p>
    <w:bookmarkEnd w:id="61"/>
    <w:bookmarkStart w:name="z66" w:id="62"/>
    <w:p>
      <w:pPr>
        <w:spacing w:after="0"/>
        <w:ind w:left="0"/>
        <w:jc w:val="both"/>
      </w:pPr>
      <w:r>
        <w:rPr>
          <w:rFonts w:ascii="Times New Roman"/>
          <w:b w:val="false"/>
          <w:i w:val="false"/>
          <w:color w:val="000000"/>
          <w:sz w:val="28"/>
        </w:rPr>
        <w:t>
      24. С целью поддержки семей, в состав которых входят пенсионеры, инвалиды, дети-инвалиды, сироты, опекаемые, четверо и более несовершеннолетних детей, при расчете жилищной помощи доход корректируется (уменьшается) на два месячных расчетных показателя, установленного на соответствующий период времени бюджетным законодательством Республики Казахстан.</w:t>
      </w:r>
    </w:p>
    <w:bookmarkEnd w:id="62"/>
    <w:bookmarkStart w:name="z67" w:id="63"/>
    <w:p>
      <w:pPr>
        <w:spacing w:after="0"/>
        <w:ind w:left="0"/>
        <w:jc w:val="both"/>
      </w:pPr>
      <w:r>
        <w:rPr>
          <w:rFonts w:ascii="Times New Roman"/>
          <w:b w:val="false"/>
          <w:i w:val="false"/>
          <w:color w:val="000000"/>
          <w:sz w:val="28"/>
        </w:rPr>
        <w:t>
      25. При назначении жилищной помощи применяются следующие условия:</w:t>
      </w:r>
    </w:p>
    <w:bookmarkEnd w:id="63"/>
    <w:bookmarkStart w:name="z68" w:id="64"/>
    <w:p>
      <w:pPr>
        <w:spacing w:after="0"/>
        <w:ind w:left="0"/>
        <w:jc w:val="both"/>
      </w:pPr>
      <w:r>
        <w:rPr>
          <w:rFonts w:ascii="Times New Roman"/>
          <w:b w:val="false"/>
          <w:i w:val="false"/>
          <w:color w:val="000000"/>
          <w:sz w:val="28"/>
        </w:rPr>
        <w:t>
      1) заявитель находится в законном браке, но супруг не прописан по данному адресу - учитываются доходы обоих супругов и жилищная помощь назначается по адресу ходатайствующего о жилищной помощи супруга;</w:t>
      </w:r>
    </w:p>
    <w:bookmarkEnd w:id="64"/>
    <w:bookmarkStart w:name="z69" w:id="65"/>
    <w:p>
      <w:pPr>
        <w:spacing w:after="0"/>
        <w:ind w:left="0"/>
        <w:jc w:val="both"/>
      </w:pPr>
      <w:r>
        <w:rPr>
          <w:rFonts w:ascii="Times New Roman"/>
          <w:b w:val="false"/>
          <w:i w:val="false"/>
          <w:color w:val="000000"/>
          <w:sz w:val="28"/>
        </w:rPr>
        <w:t>
      2) у заявителя прописан ребенок до 18 лет, родители которого не лишены родительских прав и прописаны в другом месте – учитываются доходы родителей ребҰнка.</w:t>
      </w:r>
    </w:p>
    <w:bookmarkEnd w:id="65"/>
    <w:bookmarkStart w:name="z70" w:id="66"/>
    <w:p>
      <w:pPr>
        <w:spacing w:after="0"/>
        <w:ind w:left="0"/>
        <w:jc w:val="both"/>
      </w:pPr>
      <w:r>
        <w:rPr>
          <w:rFonts w:ascii="Times New Roman"/>
          <w:b w:val="false"/>
          <w:i w:val="false"/>
          <w:color w:val="000000"/>
          <w:sz w:val="28"/>
        </w:rPr>
        <w:t>
      26. Получатели жилищной помощи в течение 10 рабочих дней информируют уполномоченный орган о любых изменениях формы собственности своего жилья, состава семьи, ее совокупного дохода и статуса.</w:t>
      </w:r>
    </w:p>
    <w:bookmarkEnd w:id="66"/>
    <w:bookmarkStart w:name="z71" w:id="67"/>
    <w:p>
      <w:pPr>
        <w:spacing w:after="0"/>
        <w:ind w:left="0"/>
        <w:jc w:val="both"/>
      </w:pPr>
      <w:r>
        <w:rPr>
          <w:rFonts w:ascii="Times New Roman"/>
          <w:b w:val="false"/>
          <w:i w:val="false"/>
          <w:color w:val="000000"/>
          <w:sz w:val="28"/>
        </w:rPr>
        <w:t>
      Заявители несут ответственность за достоверность представленных сведений в установленном законодательством порядке.</w:t>
      </w:r>
    </w:p>
    <w:bookmarkEnd w:id="67"/>
    <w:bookmarkStart w:name="z72" w:id="68"/>
    <w:p>
      <w:pPr>
        <w:spacing w:after="0"/>
        <w:ind w:left="0"/>
        <w:jc w:val="both"/>
      </w:pPr>
      <w:r>
        <w:rPr>
          <w:rFonts w:ascii="Times New Roman"/>
          <w:b w:val="false"/>
          <w:i w:val="false"/>
          <w:color w:val="000000"/>
          <w:sz w:val="28"/>
        </w:rPr>
        <w:t>
      27. Необоснованно полученные суммы жилищной помощи подлежат возврату получателем в добровольном порядке, а в случае отказа в установленном законодательством порядке.</w:t>
      </w:r>
    </w:p>
    <w:bookmarkEnd w:id="68"/>
    <w:bookmarkStart w:name="z73" w:id="69"/>
    <w:p>
      <w:pPr>
        <w:spacing w:after="0"/>
        <w:ind w:left="0"/>
        <w:jc w:val="left"/>
      </w:pPr>
      <w:r>
        <w:rPr>
          <w:rFonts w:ascii="Times New Roman"/>
          <w:b/>
          <w:i w:val="false"/>
          <w:color w:val="000000"/>
        </w:rPr>
        <w:t xml:space="preserve"> 3. Размер жилищной помощи и нормативы содержания жилища и потребления коммунальных услуг</w:t>
      </w:r>
    </w:p>
    <w:bookmarkEnd w:id="69"/>
    <w:bookmarkStart w:name="z74" w:id="70"/>
    <w:p>
      <w:pPr>
        <w:spacing w:after="0"/>
        <w:ind w:left="0"/>
        <w:jc w:val="both"/>
      </w:pPr>
      <w:r>
        <w:rPr>
          <w:rFonts w:ascii="Times New Roman"/>
          <w:b w:val="false"/>
          <w:i w:val="false"/>
          <w:color w:val="000000"/>
          <w:sz w:val="28"/>
        </w:rPr>
        <w:t>
      28. Жилищная помощь определяется как разница между суммой оплаты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и предельно-допустимого уровня расходов семьи (граждан) на эти цели.</w:t>
      </w:r>
    </w:p>
    <w:bookmarkEnd w:id="70"/>
    <w:bookmarkStart w:name="z75" w:id="71"/>
    <w:p>
      <w:pPr>
        <w:spacing w:after="0"/>
        <w:ind w:left="0"/>
        <w:jc w:val="both"/>
      </w:pPr>
      <w:r>
        <w:rPr>
          <w:rFonts w:ascii="Times New Roman"/>
          <w:b w:val="false"/>
          <w:i w:val="false"/>
          <w:color w:val="000000"/>
          <w:sz w:val="28"/>
        </w:rPr>
        <w:t>
      29. Доля предельно допустимых расходов семьи устанавливается к совокупному доходу семьи в размере 11%.</w:t>
      </w:r>
    </w:p>
    <w:bookmarkEnd w:id="71"/>
    <w:bookmarkStart w:name="z76" w:id="72"/>
    <w:p>
      <w:pPr>
        <w:spacing w:after="0"/>
        <w:ind w:left="0"/>
        <w:jc w:val="both"/>
      </w:pPr>
      <w:r>
        <w:rPr>
          <w:rFonts w:ascii="Times New Roman"/>
          <w:b w:val="false"/>
          <w:i w:val="false"/>
          <w:color w:val="000000"/>
          <w:sz w:val="28"/>
        </w:rPr>
        <w:t>
      30. При расчете размера жилищной помощи учитываются следующие нормы:</w:t>
      </w:r>
    </w:p>
    <w:bookmarkEnd w:id="72"/>
    <w:bookmarkStart w:name="z77" w:id="73"/>
    <w:p>
      <w:pPr>
        <w:spacing w:after="0"/>
        <w:ind w:left="0"/>
        <w:jc w:val="both"/>
      </w:pPr>
      <w:r>
        <w:rPr>
          <w:rFonts w:ascii="Times New Roman"/>
          <w:b w:val="false"/>
          <w:i w:val="false"/>
          <w:color w:val="000000"/>
          <w:sz w:val="28"/>
        </w:rPr>
        <w:t>
      1) площади:</w:t>
      </w:r>
    </w:p>
    <w:bookmarkEnd w:id="73"/>
    <w:bookmarkStart w:name="z78" w:id="74"/>
    <w:p>
      <w:pPr>
        <w:spacing w:after="0"/>
        <w:ind w:left="0"/>
        <w:jc w:val="both"/>
      </w:pPr>
      <w:r>
        <w:rPr>
          <w:rFonts w:ascii="Times New Roman"/>
          <w:b w:val="false"/>
          <w:i w:val="false"/>
          <w:color w:val="000000"/>
          <w:sz w:val="28"/>
        </w:rPr>
        <w:t>
      для одиноко проживающих граждан – 30 кв.м,</w:t>
      </w:r>
    </w:p>
    <w:bookmarkEnd w:id="74"/>
    <w:bookmarkStart w:name="z79" w:id="75"/>
    <w:p>
      <w:pPr>
        <w:spacing w:after="0"/>
        <w:ind w:left="0"/>
        <w:jc w:val="both"/>
      </w:pPr>
      <w:r>
        <w:rPr>
          <w:rFonts w:ascii="Times New Roman"/>
          <w:b w:val="false"/>
          <w:i w:val="false"/>
          <w:color w:val="000000"/>
          <w:sz w:val="28"/>
        </w:rPr>
        <w:t>
      для семьи из 2-х человек – 30 кв.м,</w:t>
      </w:r>
    </w:p>
    <w:bookmarkEnd w:id="75"/>
    <w:bookmarkStart w:name="z80" w:id="76"/>
    <w:p>
      <w:pPr>
        <w:spacing w:after="0"/>
        <w:ind w:left="0"/>
        <w:jc w:val="both"/>
      </w:pPr>
      <w:r>
        <w:rPr>
          <w:rFonts w:ascii="Times New Roman"/>
          <w:b w:val="false"/>
          <w:i w:val="false"/>
          <w:color w:val="000000"/>
          <w:sz w:val="28"/>
        </w:rPr>
        <w:t xml:space="preserve">
      для семьи из 3-х и более человек - по 15 кв.м на каждого, но не более 60 кв.м;  </w:t>
      </w:r>
    </w:p>
    <w:bookmarkEnd w:id="76"/>
    <w:bookmarkStart w:name="z81" w:id="77"/>
    <w:p>
      <w:pPr>
        <w:spacing w:after="0"/>
        <w:ind w:left="0"/>
        <w:jc w:val="both"/>
      </w:pPr>
      <w:r>
        <w:rPr>
          <w:rFonts w:ascii="Times New Roman"/>
          <w:b w:val="false"/>
          <w:i w:val="false"/>
          <w:color w:val="000000"/>
          <w:sz w:val="28"/>
        </w:rPr>
        <w:t>
      2) эксплуатационные расходы на предоставляемые услуги (оплата КСК) - 30 кв.м;</w:t>
      </w:r>
    </w:p>
    <w:bookmarkEnd w:id="77"/>
    <w:bookmarkStart w:name="z82" w:id="78"/>
    <w:p>
      <w:pPr>
        <w:spacing w:after="0"/>
        <w:ind w:left="0"/>
        <w:jc w:val="both"/>
      </w:pPr>
      <w:r>
        <w:rPr>
          <w:rFonts w:ascii="Times New Roman"/>
          <w:b w:val="false"/>
          <w:i w:val="false"/>
          <w:color w:val="000000"/>
          <w:sz w:val="28"/>
        </w:rPr>
        <w:t xml:space="preserve">
      3) расход газа на 1 человека в месяц при наличии газовой плиты и централизованного горячего водоснабжения в квартире – 4,57 кг; </w:t>
      </w:r>
    </w:p>
    <w:bookmarkEnd w:id="78"/>
    <w:bookmarkStart w:name="z83" w:id="79"/>
    <w:p>
      <w:pPr>
        <w:spacing w:after="0"/>
        <w:ind w:left="0"/>
        <w:jc w:val="both"/>
      </w:pPr>
      <w:r>
        <w:rPr>
          <w:rFonts w:ascii="Times New Roman"/>
          <w:b w:val="false"/>
          <w:i w:val="false"/>
          <w:color w:val="000000"/>
          <w:sz w:val="28"/>
        </w:rPr>
        <w:t>
      3.1) расход газа на 1 человека в месяц при наличии газовой плиты и при отсутствии централизованного горячего водоснабжения в квартире – 5,07 кг;</w:t>
      </w:r>
    </w:p>
    <w:bookmarkEnd w:id="79"/>
    <w:bookmarkStart w:name="z84" w:id="80"/>
    <w:p>
      <w:pPr>
        <w:spacing w:after="0"/>
        <w:ind w:left="0"/>
        <w:jc w:val="both"/>
      </w:pPr>
      <w:r>
        <w:rPr>
          <w:rFonts w:ascii="Times New Roman"/>
          <w:b w:val="false"/>
          <w:i w:val="false"/>
          <w:color w:val="000000"/>
          <w:sz w:val="28"/>
        </w:rPr>
        <w:t>
      4) потребление электроэнергии на 1 человека – 90 кВт.</w:t>
      </w:r>
    </w:p>
    <w:bookmarkEnd w:id="80"/>
    <w:bookmarkStart w:name="z85" w:id="81"/>
    <w:p>
      <w:pPr>
        <w:spacing w:after="0"/>
        <w:ind w:left="0"/>
        <w:jc w:val="both"/>
      </w:pPr>
      <w:r>
        <w:rPr>
          <w:rFonts w:ascii="Times New Roman"/>
          <w:b w:val="false"/>
          <w:i w:val="false"/>
          <w:color w:val="000000"/>
          <w:sz w:val="28"/>
        </w:rPr>
        <w:t>
      5) расхода угля на 1 кв.м общей площади жилого домостроения 129,8 кг, но не более 5000 кг на дом.</w:t>
      </w:r>
    </w:p>
    <w:bookmarkEnd w:id="81"/>
    <w:bookmarkStart w:name="z86" w:id="82"/>
    <w:p>
      <w:pPr>
        <w:spacing w:after="0"/>
        <w:ind w:left="0"/>
        <w:jc w:val="left"/>
      </w:pPr>
      <w:r>
        <w:rPr>
          <w:rFonts w:ascii="Times New Roman"/>
          <w:b/>
          <w:i w:val="false"/>
          <w:color w:val="000000"/>
        </w:rPr>
        <w:t xml:space="preserve"> 4. Выплата жилищной помощи</w:t>
      </w:r>
    </w:p>
    <w:bookmarkEnd w:id="82"/>
    <w:bookmarkStart w:name="z87" w:id="83"/>
    <w:p>
      <w:pPr>
        <w:spacing w:after="0"/>
        <w:ind w:left="0"/>
        <w:jc w:val="both"/>
      </w:pPr>
      <w:r>
        <w:rPr>
          <w:rFonts w:ascii="Times New Roman"/>
          <w:b w:val="false"/>
          <w:i w:val="false"/>
          <w:color w:val="000000"/>
          <w:sz w:val="28"/>
        </w:rPr>
        <w:t>
      31. Выплата жилищной помощи осуществляется через банки второго уровня, путем зачисления на лицевые счета получателей.</w:t>
      </w:r>
    </w:p>
    <w:bookmarkEnd w:id="83"/>
    <w:bookmarkStart w:name="z88" w:id="84"/>
    <w:p>
      <w:pPr>
        <w:spacing w:after="0"/>
        <w:ind w:left="0"/>
        <w:jc w:val="left"/>
      </w:pPr>
      <w:r>
        <w:rPr>
          <w:rFonts w:ascii="Times New Roman"/>
          <w:b/>
          <w:i w:val="false"/>
          <w:color w:val="000000"/>
        </w:rPr>
        <w:t xml:space="preserve"> 5. Заключительные положения</w:t>
      </w:r>
    </w:p>
    <w:bookmarkEnd w:id="84"/>
    <w:bookmarkStart w:name="z89" w:id="85"/>
    <w:p>
      <w:pPr>
        <w:spacing w:after="0"/>
        <w:ind w:left="0"/>
        <w:jc w:val="both"/>
      </w:pPr>
      <w:r>
        <w:rPr>
          <w:rFonts w:ascii="Times New Roman"/>
          <w:b w:val="false"/>
          <w:i w:val="false"/>
          <w:color w:val="000000"/>
          <w:sz w:val="28"/>
        </w:rPr>
        <w:t>
      32. Отношения, не урегулированные настоящими Правилами оказания жилищной помощи малообеспеченным семьям (гражданам), регулируются в соответствии с действующим законодательством Республики Казахстан.</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