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37cf" w14:textId="e963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Малеевского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декабря 2018 года № 42/5-VI. Зарегистрировано Управлением юстиции Зыряновского района Департамента юстиции Восточно-Казахстанской области 9 января 2019 года № 5-12-185. Утратило силу решением маслихата района Алтай Восточно-Казахстанской области от 5 января 2020 года № 61/7-VI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Алтай Восточно-Казахстанской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Малеевского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1106,2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Малеевского сельского округа на 2019 год объем субвенций из районного бюджета в сумме 18505,0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2019 год объем целевых текущих трансфертов из областного бюджета в сумме 10000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Малеевского сельского округа на 2019 год объем целевых текущих трансфертов из республиканского бюджета в сумме 1781,0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