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da79" w14:textId="e38d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Катон-Карагайскому району на 2018 год</w:t>
      </w:r>
    </w:p>
    <w:p>
      <w:pPr>
        <w:spacing w:after="0"/>
        <w:ind w:left="0"/>
        <w:jc w:val="both"/>
      </w:pPr>
      <w:r>
        <w:rPr>
          <w:rFonts w:ascii="Times New Roman"/>
          <w:b w:val="false"/>
          <w:i w:val="false"/>
          <w:color w:val="000000"/>
          <w:sz w:val="28"/>
        </w:rPr>
        <w:t>Постановление Катон-Карагайского районного акимата Восточно-Казахстанской области от 6 февраля 2018 года № 43. Зарегистрировано Департаментом юстиции Восточно-Казахстанской области 20 февраля 2018 года № 5489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 - исполнительного кодекса Республики Казахстан от 5 июля 2014 года,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Катон - Карагайского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лиц, состоящих на учете службы пробации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Контроль за выполнением настоящего постановления возложить на заместителя акима района Р. Курмамбаева. </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Катон-Карагайского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Катон-Карагайского </w:t>
            </w:r>
            <w:r>
              <w:br/>
            </w:r>
            <w:r>
              <w:rPr>
                <w:rFonts w:ascii="Times New Roman"/>
                <w:b w:val="false"/>
                <w:i w:val="false"/>
                <w:color w:val="000000"/>
                <w:sz w:val="20"/>
              </w:rPr>
              <w:t xml:space="preserve">района </w:t>
            </w:r>
            <w:r>
              <w:br/>
            </w:r>
            <w:r>
              <w:rPr>
                <w:rFonts w:ascii="Times New Roman"/>
                <w:b w:val="false"/>
                <w:i w:val="false"/>
                <w:color w:val="000000"/>
                <w:sz w:val="20"/>
              </w:rPr>
              <w:t>от "</w:t>
            </w:r>
            <w:r>
              <w:rPr>
                <w:rFonts w:ascii="Times New Roman"/>
                <w:b w:val="false"/>
                <w:i w:val="false"/>
                <w:color w:val="000000"/>
                <w:sz w:val="20"/>
                <w:u w:val="single"/>
              </w:rPr>
              <w:t>06</w:t>
            </w:r>
            <w:r>
              <w:rPr>
                <w:rFonts w:ascii="Times New Roman"/>
                <w:b w:val="false"/>
                <w:i w:val="false"/>
                <w:color w:val="000000"/>
                <w:sz w:val="20"/>
              </w:rPr>
              <w:t xml:space="preserve">" </w:t>
            </w:r>
            <w:r>
              <w:rPr>
                <w:rFonts w:ascii="Times New Roman"/>
                <w:b w:val="false"/>
                <w:i w:val="false"/>
                <w:color w:val="000000"/>
                <w:sz w:val="20"/>
                <w:u w:val="single"/>
              </w:rPr>
              <w:t>февраля</w:t>
            </w:r>
            <w:r>
              <w:rPr>
                <w:rFonts w:ascii="Times New Roman"/>
                <w:b w:val="false"/>
                <w:i w:val="false"/>
                <w:color w:val="000000"/>
                <w:sz w:val="20"/>
              </w:rPr>
              <w:t xml:space="preserve"> 2018 года </w:t>
            </w:r>
            <w:r>
              <w:br/>
            </w:r>
            <w:r>
              <w:rPr>
                <w:rFonts w:ascii="Times New Roman"/>
                <w:b w:val="false"/>
                <w:i w:val="false"/>
                <w:color w:val="000000"/>
                <w:sz w:val="20"/>
              </w:rPr>
              <w:t xml:space="preserve">№ </w:t>
            </w:r>
            <w:r>
              <w:rPr>
                <w:rFonts w:ascii="Times New Roman"/>
                <w:b w:val="false"/>
                <w:i w:val="false"/>
                <w:color w:val="000000"/>
                <w:sz w:val="20"/>
                <w:u w:val="single"/>
              </w:rPr>
              <w:t>43</w:t>
            </w:r>
          </w:p>
        </w:tc>
      </w:tr>
    </w:tbl>
    <w:bookmarkStart w:name="z7" w:id="5"/>
    <w:p>
      <w:pPr>
        <w:spacing w:after="0"/>
        <w:ind w:left="0"/>
        <w:jc w:val="left"/>
      </w:pPr>
      <w:r>
        <w:rPr>
          <w:rFonts w:ascii="Times New Roman"/>
          <w:b/>
          <w:i w:val="false"/>
          <w:color w:val="000000"/>
        </w:rPr>
        <w:t xml:space="preserve"> Перечень организации,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Катон-Карагайскому району на 2018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6449"/>
        <w:gridCol w:w="1805"/>
        <w:gridCol w:w="1809"/>
        <w:gridCol w:w="1370"/>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имени Сеиткамзы Ластаева"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государственное учреждение "Катон-Карагайский государственный национальный природный парк"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Восточно-Казахстанского областного управления здравоохранения "Катон-Карагайская центральная районная больница"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Восточно-Казахстанского областного управления здравоохранения "Катон-Карагайская межрайонная больница"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государственное предприятие "Алтай Комхоз Сервис"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"Катон-Карагайский территориальный центр по оказанию специальных услуг детям с ограниченными возможностями, инвалидам старше 18 лет с психоневрологическими патологиями и престарелым гражданам"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Катон-Карагайского </w:t>
            </w:r>
            <w:r>
              <w:br/>
            </w:r>
            <w:r>
              <w:rPr>
                <w:rFonts w:ascii="Times New Roman"/>
                <w:b w:val="false"/>
                <w:i w:val="false"/>
                <w:color w:val="000000"/>
                <w:sz w:val="20"/>
              </w:rPr>
              <w:t xml:space="preserve">района </w:t>
            </w:r>
            <w:r>
              <w:br/>
            </w:r>
            <w:r>
              <w:rPr>
                <w:rFonts w:ascii="Times New Roman"/>
                <w:b w:val="false"/>
                <w:i w:val="false"/>
                <w:color w:val="000000"/>
                <w:sz w:val="20"/>
              </w:rPr>
              <w:t>от "</w:t>
            </w:r>
            <w:r>
              <w:rPr>
                <w:rFonts w:ascii="Times New Roman"/>
                <w:b w:val="false"/>
                <w:i w:val="false"/>
                <w:color w:val="000000"/>
                <w:sz w:val="20"/>
                <w:u w:val="single"/>
              </w:rPr>
              <w:t>06</w:t>
            </w:r>
            <w:r>
              <w:rPr>
                <w:rFonts w:ascii="Times New Roman"/>
                <w:b w:val="false"/>
                <w:i w:val="false"/>
                <w:color w:val="000000"/>
                <w:sz w:val="20"/>
              </w:rPr>
              <w:t xml:space="preserve">" </w:t>
            </w:r>
            <w:r>
              <w:rPr>
                <w:rFonts w:ascii="Times New Roman"/>
                <w:b w:val="false"/>
                <w:i w:val="false"/>
                <w:color w:val="000000"/>
                <w:sz w:val="20"/>
                <w:u w:val="single"/>
              </w:rPr>
              <w:t>февраля</w:t>
            </w:r>
            <w:r>
              <w:rPr>
                <w:rFonts w:ascii="Times New Roman"/>
                <w:b w:val="false"/>
                <w:i w:val="false"/>
                <w:color w:val="000000"/>
                <w:sz w:val="20"/>
              </w:rPr>
              <w:t xml:space="preserve"> 2018 года </w:t>
            </w:r>
            <w:r>
              <w:br/>
            </w:r>
            <w:r>
              <w:rPr>
                <w:rFonts w:ascii="Times New Roman"/>
                <w:b w:val="false"/>
                <w:i w:val="false"/>
                <w:color w:val="000000"/>
                <w:sz w:val="20"/>
              </w:rPr>
              <w:t xml:space="preserve">№ </w:t>
            </w:r>
            <w:r>
              <w:rPr>
                <w:rFonts w:ascii="Times New Roman"/>
                <w:b w:val="false"/>
                <w:i w:val="false"/>
                <w:color w:val="000000"/>
                <w:sz w:val="20"/>
                <w:u w:val="single"/>
              </w:rPr>
              <w:t>43</w:t>
            </w:r>
          </w:p>
        </w:tc>
      </w:tr>
    </w:tbl>
    <w:bookmarkStart w:name="z9" w:id="6"/>
    <w:p>
      <w:pPr>
        <w:spacing w:after="0"/>
        <w:ind w:left="0"/>
        <w:jc w:val="left"/>
      </w:pPr>
      <w:r>
        <w:rPr>
          <w:rFonts w:ascii="Times New Roman"/>
          <w:b/>
          <w:i w:val="false"/>
          <w:color w:val="000000"/>
        </w:rPr>
        <w:t xml:space="preserve"> Перечень организации, для которых устанавливается квота рабочих мест для лиц, освобожденных из мест лишения свободы и лиц, состоящих на учете службы пробации по Катон-Карагайскому району на 2018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5198"/>
        <w:gridCol w:w="1922"/>
        <w:gridCol w:w="2429"/>
        <w:gridCol w:w="1840"/>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государственное учреждение "Катон-Карагайский государственный национальный природный парк"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и досуга населения Катон-Карагайского района"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государственное предприятие "Алтай Комхоз Сервис"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"Больше-Нарымское лесное хозяйство управления природных ресурсов и регулирования природопользования Восточно-Казахстанской области"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