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db45" w14:textId="ccad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22 декабря 2017 года № 17/3-VI "О бюджете Курчумского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6 сентября 2018 года № 26/3-VI. Зарегистрировано Управлением юстиции Курчумского района Департамента юстиции Восточно-Казахстанской области 24 сентября 2018 года № 5-14-178. Утратило силу решением Курчумского районного маслихата Восточно-Казахстанской области от 26 декабря 2018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22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5674),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5382, опубликовано 9 февраля 2018 года в районной газете "Рауан-Заря"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соответственно, в том числе на 2018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- 5275533,6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- 540350,4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- 26396,9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- 18724,6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- 4690062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- 5306634,8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- 20826 тысяч тенге: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- 36078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- 15252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- 51927,2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51927,2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- 36075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- 15252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- 31104,2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6683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5275533,6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540350,4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4690062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5306634,8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3155282,4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74928,4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74928,4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409886,3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339618,3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339618,3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103732,3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-51927,2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