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05c0" w14:textId="2ad0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Тарбагатайского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Тарбагатайского районного маслихата Восточно-Казахстанской области от 30 марта 2018 года № 23-6. Зарегистрировано Управлением юстиции Тарбагатайского района Департамента юстиции Восточно-Казахстанской области 17 апреля 2018 года № 5-16-130. Утратило силу решением Тарбагатайского районного маслихата Восточно-Казахстанской области от 30 декабря 2022 года № 31/12-VII</w:t>
      </w:r>
    </w:p>
    <w:p>
      <w:pPr>
        <w:spacing w:after="0"/>
        <w:ind w:left="0"/>
        <w:jc w:val="both"/>
      </w:pPr>
      <w:r>
        <w:rPr>
          <w:rFonts w:ascii="Times New Roman"/>
          <w:b w:val="false"/>
          <w:i w:val="false"/>
          <w:color w:val="ff0000"/>
          <w:sz w:val="28"/>
        </w:rPr>
        <w:t xml:space="preserve">
      Сноска. Утратило силу решением Тарбагатайского районного маслихата Восточно-Казахстанской области от 30.12.2022 </w:t>
      </w:r>
      <w:r>
        <w:rPr>
          <w:rFonts w:ascii="Times New Roman"/>
          <w:b w:val="false"/>
          <w:i w:val="false"/>
          <w:color w:val="ff0000"/>
          <w:sz w:val="28"/>
        </w:rPr>
        <w:t>№ 31/12-VII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номером 16299) Тарбагатайский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Тарбагатайского районного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Тарбагатайского районного маслихата № 11-9 от 28 марта 2017 года "Об утверждении Методики оценки деятельности административных государственных служащих корпуса "Б" государственного учреждения "Аппарат Тарбагатайского районного маслихата" (зарегистрировано в Реестре государственной регистрации нормативных правовых актов за номером 5010, опубликовано в Эталонном контрольном банке нормативных правовых актов Республики Казахстан в электронном виде 17 мая 2017 года ).</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Нурпейсов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Тарбагатайского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Тарбагатайского </w:t>
            </w:r>
            <w:r>
              <w:br/>
            </w:r>
            <w:r>
              <w:rPr>
                <w:rFonts w:ascii="Times New Roman"/>
                <w:b w:val="false"/>
                <w:i w:val="false"/>
                <w:color w:val="000000"/>
                <w:sz w:val="20"/>
              </w:rPr>
              <w:t xml:space="preserve">районного маслихата от </w:t>
            </w:r>
            <w:r>
              <w:br/>
            </w:r>
            <w:r>
              <w:rPr>
                <w:rFonts w:ascii="Times New Roman"/>
                <w:b w:val="false"/>
                <w:i w:val="false"/>
                <w:color w:val="000000"/>
                <w:sz w:val="20"/>
              </w:rPr>
              <w:t>30 марта 2018 года № 23-6</w:t>
            </w:r>
          </w:p>
        </w:tc>
      </w:tr>
    </w:tbl>
    <w:bookmarkStart w:name="z6"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учереждения "Аппарат Тарбагатайского районнного маслихата"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государственного учереждения "Аппарат Зайсанского районнного маслихата"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государственного учереждения "Аппарат Тарбагатайского районнного маслихата" (далее – служащие корпуса "Б").</w:t>
      </w:r>
    </w:p>
    <w:bookmarkEnd w:id="6"/>
    <w:bookmarkStart w:name="z9" w:id="7"/>
    <w:p>
      <w:pPr>
        <w:spacing w:after="0"/>
        <w:ind w:left="0"/>
        <w:jc w:val="both"/>
      </w:pPr>
      <w:r>
        <w:rPr>
          <w:rFonts w:ascii="Times New Roman"/>
          <w:b w:val="false"/>
          <w:i w:val="false"/>
          <w:color w:val="000000"/>
          <w:sz w:val="28"/>
        </w:rPr>
        <w:t>
      2. Основные понятия, используемые в настоящей Методике:</w:t>
      </w:r>
    </w:p>
    <w:bookmarkEnd w:id="7"/>
    <w:bookmarkStart w:name="z10" w:id="8"/>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8"/>
    <w:bookmarkStart w:name="z11" w:id="9"/>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9"/>
    <w:bookmarkStart w:name="z12" w:id="10"/>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 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0"/>
    <w:bookmarkStart w:name="z13" w:id="11"/>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1"/>
    <w:bookmarkStart w:name="z14" w:id="12"/>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2"/>
    <w:bookmarkStart w:name="z15" w:id="13"/>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3"/>
    <w:bookmarkStart w:name="z16" w:id="14"/>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4"/>
    <w:bookmarkStart w:name="z17" w:id="15"/>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5"/>
    <w:bookmarkStart w:name="z18" w:id="16"/>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6"/>
    <w:bookmarkStart w:name="z19" w:id="17"/>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кадровая служба.</w:t>
      </w:r>
    </w:p>
    <w:bookmarkEnd w:id="17"/>
    <w:bookmarkStart w:name="z20" w:id="18"/>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18"/>
    <w:bookmarkStart w:name="z21" w:id="19"/>
    <w:p>
      <w:pPr>
        <w:spacing w:after="0"/>
        <w:ind w:left="0"/>
        <w:jc w:val="both"/>
      </w:pPr>
      <w:r>
        <w:rPr>
          <w:rFonts w:ascii="Times New Roman"/>
          <w:b w:val="false"/>
          <w:i w:val="false"/>
          <w:color w:val="000000"/>
          <w:sz w:val="28"/>
        </w:rPr>
        <w:t>
      6. Оценка проводится по двум отдельным направлениям:</w:t>
      </w:r>
    </w:p>
    <w:bookmarkEnd w:id="19"/>
    <w:bookmarkStart w:name="z22" w:id="20"/>
    <w:p>
      <w:pPr>
        <w:spacing w:after="0"/>
        <w:ind w:left="0"/>
        <w:jc w:val="both"/>
      </w:pPr>
      <w:r>
        <w:rPr>
          <w:rFonts w:ascii="Times New Roman"/>
          <w:b w:val="false"/>
          <w:i w:val="false"/>
          <w:color w:val="000000"/>
          <w:sz w:val="28"/>
        </w:rPr>
        <w:t>
      1) оценки достижения КЦИ;</w:t>
      </w:r>
    </w:p>
    <w:bookmarkEnd w:id="20"/>
    <w:bookmarkStart w:name="z23" w:id="21"/>
    <w:p>
      <w:pPr>
        <w:spacing w:after="0"/>
        <w:ind w:left="0"/>
        <w:jc w:val="both"/>
      </w:pPr>
      <w:r>
        <w:rPr>
          <w:rFonts w:ascii="Times New Roman"/>
          <w:b w:val="false"/>
          <w:i w:val="false"/>
          <w:color w:val="000000"/>
          <w:sz w:val="28"/>
        </w:rPr>
        <w:t>
      2) оценки компетенций служащих корпуса "Б".</w:t>
      </w:r>
    </w:p>
    <w:bookmarkEnd w:id="21"/>
    <w:bookmarkStart w:name="z24" w:id="22"/>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2"/>
    <w:bookmarkStart w:name="z25" w:id="23"/>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3"/>
    <w:bookmarkStart w:name="z26" w:id="24"/>
    <w:p>
      <w:pPr>
        <w:spacing w:after="0"/>
        <w:ind w:left="0"/>
        <w:jc w:val="both"/>
      </w:pPr>
      <w:r>
        <w:rPr>
          <w:rFonts w:ascii="Times New Roman"/>
          <w:b w:val="false"/>
          <w:i w:val="false"/>
          <w:color w:val="000000"/>
          <w:sz w:val="28"/>
        </w:rPr>
        <w:t>
      8. Документы, связанные с оценкой, хранятся в кадровой службе в течение трех лет со дня завершения оценки.</w:t>
      </w:r>
    </w:p>
    <w:bookmarkEnd w:id="24"/>
    <w:bookmarkStart w:name="z27" w:id="25"/>
    <w:p>
      <w:pPr>
        <w:spacing w:after="0"/>
        <w:ind w:left="0"/>
        <w:jc w:val="left"/>
      </w:pPr>
      <w:r>
        <w:rPr>
          <w:rFonts w:ascii="Times New Roman"/>
          <w:b/>
          <w:i w:val="false"/>
          <w:color w:val="000000"/>
        </w:rPr>
        <w:t xml:space="preserve"> Глава 2. Порядок определения КЦИ</w:t>
      </w:r>
    </w:p>
    <w:bookmarkEnd w:id="25"/>
    <w:bookmarkStart w:name="z28" w:id="26"/>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6"/>
    <w:bookmarkStart w:name="z29" w:id="27"/>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7"/>
    <w:bookmarkStart w:name="z30" w:id="28"/>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28"/>
    <w:bookmarkStart w:name="z31" w:id="29"/>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настоящей Методики.</w:t>
      </w:r>
    </w:p>
    <w:bookmarkEnd w:id="29"/>
    <w:bookmarkStart w:name="z32" w:id="30"/>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0"/>
    <w:bookmarkStart w:name="z33" w:id="31"/>
    <w:p>
      <w:pPr>
        <w:spacing w:after="0"/>
        <w:ind w:left="0"/>
        <w:jc w:val="both"/>
      </w:pPr>
      <w:r>
        <w:rPr>
          <w:rFonts w:ascii="Times New Roman"/>
          <w:b w:val="false"/>
          <w:i w:val="false"/>
          <w:color w:val="000000"/>
          <w:sz w:val="28"/>
        </w:rPr>
        <w:t>
      13. КЦИ являются:</w:t>
      </w:r>
    </w:p>
    <w:bookmarkEnd w:id="31"/>
    <w:bookmarkStart w:name="z34" w:id="32"/>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2"/>
    <w:bookmarkStart w:name="z35" w:id="33"/>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3"/>
    <w:bookmarkStart w:name="z36" w:id="34"/>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4"/>
    <w:bookmarkStart w:name="z37" w:id="35"/>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35"/>
    <w:bookmarkStart w:name="z38" w:id="36"/>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w:t>
      </w:r>
    </w:p>
    <w:bookmarkEnd w:id="36"/>
    <w:bookmarkStart w:name="z39" w:id="37"/>
    <w:p>
      <w:pPr>
        <w:spacing w:after="0"/>
        <w:ind w:left="0"/>
        <w:jc w:val="both"/>
      </w:pPr>
      <w:r>
        <w:rPr>
          <w:rFonts w:ascii="Times New Roman"/>
          <w:b w:val="false"/>
          <w:i w:val="false"/>
          <w:color w:val="000000"/>
          <w:sz w:val="28"/>
        </w:rPr>
        <w:t>
      14. Количество КЦИ составляет 5.</w:t>
      </w:r>
    </w:p>
    <w:bookmarkEnd w:id="37"/>
    <w:bookmarkStart w:name="z40" w:id="38"/>
    <w:p>
      <w:pPr>
        <w:spacing w:after="0"/>
        <w:ind w:left="0"/>
        <w:jc w:val="both"/>
      </w:pPr>
      <w:r>
        <w:rPr>
          <w:rFonts w:ascii="Times New Roman"/>
          <w:b w:val="false"/>
          <w:i w:val="false"/>
          <w:color w:val="000000"/>
          <w:sz w:val="28"/>
        </w:rPr>
        <w:t>
      15. Индивидуальный план хранится в кадровой службе.</w:t>
      </w:r>
    </w:p>
    <w:bookmarkEnd w:id="38"/>
    <w:bookmarkStart w:name="z41" w:id="39"/>
    <w:p>
      <w:pPr>
        <w:spacing w:after="0"/>
        <w:ind w:left="0"/>
        <w:jc w:val="left"/>
      </w:pPr>
      <w:r>
        <w:rPr>
          <w:rFonts w:ascii="Times New Roman"/>
          <w:b/>
          <w:i w:val="false"/>
          <w:color w:val="000000"/>
        </w:rPr>
        <w:t xml:space="preserve"> Глава 3. Порядок оценки достижения КЦИ</w:t>
      </w:r>
    </w:p>
    <w:bookmarkEnd w:id="39"/>
    <w:bookmarkStart w:name="z42" w:id="40"/>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0"/>
    <w:bookmarkStart w:name="z43" w:id="41"/>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1"/>
    <w:bookmarkStart w:name="z44" w:id="42"/>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2"/>
    <w:bookmarkStart w:name="z45" w:id="43"/>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3"/>
    <w:bookmarkStart w:name="z46" w:id="44"/>
    <w:p>
      <w:pPr>
        <w:spacing w:after="0"/>
        <w:ind w:left="0"/>
        <w:jc w:val="both"/>
      </w:pPr>
      <w:r>
        <w:rPr>
          <w:rFonts w:ascii="Times New Roman"/>
          <w:b w:val="false"/>
          <w:i w:val="false"/>
          <w:color w:val="000000"/>
          <w:sz w:val="28"/>
        </w:rPr>
        <w:t>
      при достижении всех КЦИ ставится оценка "превосходно".</w:t>
      </w:r>
    </w:p>
    <w:bookmarkEnd w:id="44"/>
    <w:bookmarkStart w:name="z47" w:id="45"/>
    <w:p>
      <w:pPr>
        <w:spacing w:after="0"/>
        <w:ind w:left="0"/>
        <w:jc w:val="both"/>
      </w:pPr>
      <w:r>
        <w:rPr>
          <w:rFonts w:ascii="Times New Roman"/>
          <w:b w:val="false"/>
          <w:i w:val="false"/>
          <w:color w:val="000000"/>
          <w:sz w:val="28"/>
        </w:rPr>
        <w:t>
      при достижении 4 из 5 КЦИ ставится оценка "эффективно".</w:t>
      </w:r>
    </w:p>
    <w:bookmarkEnd w:id="45"/>
    <w:bookmarkStart w:name="z48" w:id="46"/>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6"/>
    <w:bookmarkStart w:name="z49" w:id="47"/>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47"/>
    <w:bookmarkStart w:name="z50" w:id="48"/>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48"/>
    <w:bookmarkStart w:name="z51" w:id="49"/>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49"/>
    <w:bookmarkStart w:name="z52" w:id="50"/>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0"/>
    <w:bookmarkStart w:name="z53" w:id="51"/>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1"/>
    <w:bookmarkStart w:name="z54" w:id="52"/>
    <w:p>
      <w:pPr>
        <w:spacing w:after="0"/>
        <w:ind w:left="0"/>
        <w:jc w:val="both"/>
      </w:pPr>
      <w:r>
        <w:rPr>
          <w:rFonts w:ascii="Times New Roman"/>
          <w:b w:val="false"/>
          <w:i w:val="false"/>
          <w:color w:val="000000"/>
          <w:sz w:val="28"/>
        </w:rPr>
        <w:t>
      1) согласиться с оценкой;</w:t>
      </w:r>
    </w:p>
    <w:bookmarkEnd w:id="52"/>
    <w:bookmarkStart w:name="z55" w:id="53"/>
    <w:p>
      <w:pPr>
        <w:spacing w:after="0"/>
        <w:ind w:left="0"/>
        <w:jc w:val="both"/>
      </w:pPr>
      <w:r>
        <w:rPr>
          <w:rFonts w:ascii="Times New Roman"/>
          <w:b w:val="false"/>
          <w:i w:val="false"/>
          <w:color w:val="000000"/>
          <w:sz w:val="28"/>
        </w:rPr>
        <w:t>
      2) направить на доработку.</w:t>
      </w:r>
    </w:p>
    <w:bookmarkEnd w:id="53"/>
    <w:bookmarkStart w:name="z56" w:id="54"/>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4"/>
    <w:bookmarkStart w:name="z57" w:id="55"/>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5"/>
    <w:bookmarkStart w:name="z58" w:id="56"/>
    <w:p>
      <w:pPr>
        <w:spacing w:after="0"/>
        <w:ind w:left="0"/>
        <w:jc w:val="both"/>
      </w:pPr>
      <w:r>
        <w:rPr>
          <w:rFonts w:ascii="Times New Roman"/>
          <w:b w:val="false"/>
          <w:i w:val="false"/>
          <w:color w:val="000000"/>
          <w:sz w:val="28"/>
        </w:rPr>
        <w:t>
      24. После подписания вышестоящим руководителем оценочного листа кадровая служба не позднее 2 рабочих дней выносит его на рассмотрение Комиссии.</w:t>
      </w:r>
    </w:p>
    <w:bookmarkEnd w:id="56"/>
    <w:bookmarkStart w:name="z59" w:id="57"/>
    <w:p>
      <w:pPr>
        <w:spacing w:after="0"/>
        <w:ind w:left="0"/>
        <w:jc w:val="left"/>
      </w:pPr>
      <w:r>
        <w:rPr>
          <w:rFonts w:ascii="Times New Roman"/>
          <w:b/>
          <w:i w:val="false"/>
          <w:color w:val="000000"/>
        </w:rPr>
        <w:t xml:space="preserve"> Глава 4. Порядок оценки компетенций</w:t>
      </w:r>
    </w:p>
    <w:bookmarkEnd w:id="57"/>
    <w:bookmarkStart w:name="z60" w:id="58"/>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61" w:id="59"/>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59"/>
    <w:bookmarkStart w:name="z62" w:id="60"/>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0"/>
    <w:bookmarkStart w:name="z63" w:id="61"/>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1"/>
    <w:bookmarkStart w:name="z64" w:id="62"/>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2"/>
    <w:bookmarkStart w:name="z65" w:id="63"/>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кадровая служба не позднее 2 рабочих дней выносит его на рассмотрение Комиссии.</w:t>
      </w:r>
    </w:p>
    <w:bookmarkEnd w:id="63"/>
    <w:bookmarkStart w:name="z66" w:id="64"/>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4"/>
    <w:bookmarkStart w:name="z67" w:id="65"/>
    <w:p>
      <w:pPr>
        <w:spacing w:after="0"/>
        <w:ind w:left="0"/>
        <w:jc w:val="both"/>
      </w:pPr>
      <w:r>
        <w:rPr>
          <w:rFonts w:ascii="Times New Roman"/>
          <w:b w:val="false"/>
          <w:i w:val="false"/>
          <w:color w:val="000000"/>
          <w:sz w:val="28"/>
        </w:rPr>
        <w:t>
      29. Кадровая служба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5"/>
    <w:bookmarkStart w:name="z68" w:id="66"/>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66"/>
    <w:bookmarkStart w:name="z69" w:id="67"/>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67"/>
    <w:bookmarkStart w:name="z70" w:id="68"/>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68"/>
    <w:bookmarkStart w:name="z71" w:id="69"/>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9"/>
    <w:bookmarkStart w:name="z72" w:id="70"/>
    <w:p>
      <w:pPr>
        <w:spacing w:after="0"/>
        <w:ind w:left="0"/>
        <w:jc w:val="both"/>
      </w:pPr>
      <w:r>
        <w:rPr>
          <w:rFonts w:ascii="Times New Roman"/>
          <w:b w:val="false"/>
          <w:i w:val="false"/>
          <w:color w:val="000000"/>
          <w:sz w:val="28"/>
        </w:rPr>
        <w:t>
      34. Секретарем Комиссии является сотрудник кадровой службы. Секретарь Комиссии не принимает участие в голосовании.</w:t>
      </w:r>
    </w:p>
    <w:bookmarkEnd w:id="70"/>
    <w:bookmarkStart w:name="z73" w:id="71"/>
    <w:p>
      <w:pPr>
        <w:spacing w:after="0"/>
        <w:ind w:left="0"/>
        <w:jc w:val="both"/>
      </w:pPr>
      <w:r>
        <w:rPr>
          <w:rFonts w:ascii="Times New Roman"/>
          <w:b w:val="false"/>
          <w:i w:val="false"/>
          <w:color w:val="000000"/>
          <w:sz w:val="28"/>
        </w:rPr>
        <w:t>
      35. Кадровая служба обеспечивает проведение заседания Комиссии в соответствии со сроками, согласованными с председателем Комиссии.</w:t>
      </w:r>
    </w:p>
    <w:bookmarkEnd w:id="71"/>
    <w:bookmarkStart w:name="z74" w:id="72"/>
    <w:p>
      <w:pPr>
        <w:spacing w:after="0"/>
        <w:ind w:left="0"/>
        <w:jc w:val="both"/>
      </w:pPr>
      <w:r>
        <w:rPr>
          <w:rFonts w:ascii="Times New Roman"/>
          <w:b w:val="false"/>
          <w:i w:val="false"/>
          <w:color w:val="000000"/>
          <w:sz w:val="28"/>
        </w:rPr>
        <w:t>
      36. Кадровая служба предоставляет на заседание Комиссии следующие документы:</w:t>
      </w:r>
    </w:p>
    <w:bookmarkEnd w:id="72"/>
    <w:bookmarkStart w:name="z75" w:id="73"/>
    <w:p>
      <w:pPr>
        <w:spacing w:after="0"/>
        <w:ind w:left="0"/>
        <w:jc w:val="both"/>
      </w:pPr>
      <w:r>
        <w:rPr>
          <w:rFonts w:ascii="Times New Roman"/>
          <w:b w:val="false"/>
          <w:i w:val="false"/>
          <w:color w:val="000000"/>
          <w:sz w:val="28"/>
        </w:rPr>
        <w:t>
      1) заполненные оценочные листы;</w:t>
      </w:r>
    </w:p>
    <w:bookmarkEnd w:id="73"/>
    <w:bookmarkStart w:name="z76" w:id="74"/>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4"/>
    <w:bookmarkStart w:name="z77" w:id="75"/>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75"/>
    <w:bookmarkStart w:name="z78" w:id="76"/>
    <w:p>
      <w:pPr>
        <w:spacing w:after="0"/>
        <w:ind w:left="0"/>
        <w:jc w:val="both"/>
      </w:pPr>
      <w:r>
        <w:rPr>
          <w:rFonts w:ascii="Times New Roman"/>
          <w:b w:val="false"/>
          <w:i w:val="false"/>
          <w:color w:val="000000"/>
          <w:sz w:val="28"/>
        </w:rPr>
        <w:t>
      1) утвердить результаты оценки;</w:t>
      </w:r>
    </w:p>
    <w:bookmarkEnd w:id="76"/>
    <w:bookmarkStart w:name="z79" w:id="77"/>
    <w:p>
      <w:pPr>
        <w:spacing w:after="0"/>
        <w:ind w:left="0"/>
        <w:jc w:val="both"/>
      </w:pPr>
      <w:r>
        <w:rPr>
          <w:rFonts w:ascii="Times New Roman"/>
          <w:b w:val="false"/>
          <w:i w:val="false"/>
          <w:color w:val="000000"/>
          <w:sz w:val="28"/>
        </w:rPr>
        <w:t>
      2) пересмотреть результаты оценки.</w:t>
      </w:r>
    </w:p>
    <w:bookmarkEnd w:id="77"/>
    <w:bookmarkStart w:name="z80" w:id="78"/>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78"/>
    <w:bookmarkStart w:name="z81" w:id="79"/>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2" w:id="80"/>
    <w:p>
      <w:pPr>
        <w:spacing w:after="0"/>
        <w:ind w:left="0"/>
        <w:jc w:val="both"/>
      </w:pPr>
      <w:r>
        <w:rPr>
          <w:rFonts w:ascii="Times New Roman"/>
          <w:b w:val="false"/>
          <w:i w:val="false"/>
          <w:color w:val="000000"/>
          <w:sz w:val="28"/>
        </w:rPr>
        <w:t>
      40. Кадровая служба ознакамливает служащего корпуса "Б" с результатами оценки в течение двух рабочих дней со дня ее завершения.</w:t>
      </w:r>
    </w:p>
    <w:bookmarkEnd w:id="80"/>
    <w:bookmarkStart w:name="z83" w:id="81"/>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кадровой службой и двумя другими служащими государственного органа.</w:t>
      </w:r>
    </w:p>
    <w:bookmarkEnd w:id="81"/>
    <w:bookmarkStart w:name="z84" w:id="82"/>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 В данном случае кадровой службой результаты оценки служащему корпуса "Б" направляются посредством интранет - портала государственных органов.</w:t>
      </w:r>
    </w:p>
    <w:bookmarkEnd w:id="82"/>
    <w:bookmarkStart w:name="z85" w:id="83"/>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3"/>
    <w:bookmarkStart w:name="z86" w:id="84"/>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4"/>
    <w:bookmarkStart w:name="z87" w:id="85"/>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5"/>
    <w:bookmarkStart w:name="z88" w:id="86"/>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w:t>
            </w:r>
            <w:r>
              <w:br/>
            </w:r>
            <w:r>
              <w:rPr>
                <w:rFonts w:ascii="Times New Roman"/>
                <w:b w:val="false"/>
                <w:i w:val="false"/>
                <w:color w:val="000000"/>
                <w:sz w:val="20"/>
              </w:rPr>
              <w:t xml:space="preserve">Государственное учреждение </w:t>
            </w:r>
            <w:r>
              <w:br/>
            </w:r>
            <w:r>
              <w:rPr>
                <w:rFonts w:ascii="Times New Roman"/>
                <w:b w:val="false"/>
                <w:i w:val="false"/>
                <w:color w:val="000000"/>
                <w:sz w:val="20"/>
              </w:rPr>
              <w:t xml:space="preserve">"Аппарата Тарбагатайского </w:t>
            </w:r>
            <w:r>
              <w:br/>
            </w: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Вышестоящий руководитель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 xml:space="preserve">дата _______________________ </w:t>
            </w:r>
            <w:r>
              <w:br/>
            </w:r>
            <w:r>
              <w:rPr>
                <w:rFonts w:ascii="Times New Roman"/>
                <w:b w:val="false"/>
                <w:i w:val="false"/>
                <w:color w:val="000000"/>
                <w:sz w:val="20"/>
              </w:rPr>
              <w:t>подпись ____________________</w:t>
            </w:r>
          </w:p>
        </w:tc>
      </w:tr>
    </w:tbl>
    <w:bookmarkStart w:name="z92" w:id="87"/>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87"/>
    <w:bookmarkStart w:name="z93" w:id="88"/>
    <w:p>
      <w:pPr>
        <w:spacing w:after="0"/>
        <w:ind w:left="0"/>
        <w:jc w:val="both"/>
      </w:pPr>
      <w:r>
        <w:rPr>
          <w:rFonts w:ascii="Times New Roman"/>
          <w:b w:val="false"/>
          <w:i w:val="false"/>
          <w:color w:val="000000"/>
          <w:sz w:val="28"/>
        </w:rPr>
        <w:t>
      _________________________________________________год</w:t>
      </w:r>
    </w:p>
    <w:bookmarkEnd w:id="88"/>
    <w:bookmarkStart w:name="z94" w:id="89"/>
    <w:p>
      <w:pPr>
        <w:spacing w:after="0"/>
        <w:ind w:left="0"/>
        <w:jc w:val="both"/>
      </w:pPr>
      <w:r>
        <w:rPr>
          <w:rFonts w:ascii="Times New Roman"/>
          <w:b w:val="false"/>
          <w:i w:val="false"/>
          <w:color w:val="000000"/>
          <w:sz w:val="28"/>
        </w:rPr>
        <w:t>
      (период, на который составляется индивидуальный план)</w:t>
      </w:r>
    </w:p>
    <w:bookmarkEnd w:id="89"/>
    <w:bookmarkStart w:name="z95" w:id="90"/>
    <w:p>
      <w:pPr>
        <w:spacing w:after="0"/>
        <w:ind w:left="0"/>
        <w:jc w:val="both"/>
      </w:pPr>
      <w:r>
        <w:rPr>
          <w:rFonts w:ascii="Times New Roman"/>
          <w:b w:val="false"/>
          <w:i w:val="false"/>
          <w:color w:val="000000"/>
          <w:sz w:val="28"/>
        </w:rPr>
        <w:t>
      Фамилия, имя, отчество (при его наличии) служащего:______________________</w:t>
      </w:r>
    </w:p>
    <w:bookmarkEnd w:id="90"/>
    <w:bookmarkStart w:name="z96" w:id="91"/>
    <w:p>
      <w:pPr>
        <w:spacing w:after="0"/>
        <w:ind w:left="0"/>
        <w:jc w:val="both"/>
      </w:pPr>
      <w:r>
        <w:rPr>
          <w:rFonts w:ascii="Times New Roman"/>
          <w:b w:val="false"/>
          <w:i w:val="false"/>
          <w:color w:val="000000"/>
          <w:sz w:val="28"/>
        </w:rPr>
        <w:t>
      Должность служащего: _________________________________________________</w:t>
      </w:r>
    </w:p>
    <w:bookmarkEnd w:id="91"/>
    <w:bookmarkStart w:name="z97" w:id="92"/>
    <w:p>
      <w:pPr>
        <w:spacing w:after="0"/>
        <w:ind w:left="0"/>
        <w:jc w:val="both"/>
      </w:pPr>
      <w:r>
        <w:rPr>
          <w:rFonts w:ascii="Times New Roman"/>
          <w:b w:val="false"/>
          <w:i w:val="false"/>
          <w:color w:val="000000"/>
          <w:sz w:val="28"/>
        </w:rPr>
        <w:t>
      Наименование структурного подразделения служащего: ____________________</w:t>
      </w:r>
    </w:p>
    <w:bookmarkEnd w:id="92"/>
    <w:bookmarkStart w:name="z98" w:id="93"/>
    <w:p>
      <w:pPr>
        <w:spacing w:after="0"/>
        <w:ind w:left="0"/>
        <w:jc w:val="both"/>
      </w:pPr>
      <w:r>
        <w:rPr>
          <w:rFonts w:ascii="Times New Roman"/>
          <w:b w:val="false"/>
          <w:i w:val="false"/>
          <w:color w:val="000000"/>
          <w:sz w:val="28"/>
        </w:rPr>
        <w:t>
      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94"/>
    <w:p>
      <w:pPr>
        <w:spacing w:after="0"/>
        <w:ind w:left="0"/>
        <w:jc w:val="both"/>
      </w:pPr>
      <w:r>
        <w:rPr>
          <w:rFonts w:ascii="Times New Roman"/>
          <w:b w:val="false"/>
          <w:i w:val="false"/>
          <w:color w:val="000000"/>
          <w:sz w:val="28"/>
        </w:rPr>
        <w:t>
       Ожидаемое положительное изменение от достижения ключевого целевого индикатора.</w:t>
      </w:r>
    </w:p>
    <w:bookmarkEnd w:id="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Служащий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w:t>
            </w:r>
            <w:r>
              <w:br/>
            </w:r>
            <w:r>
              <w:rPr>
                <w:rFonts w:ascii="Times New Roman"/>
                <w:b w:val="false"/>
                <w:i w:val="false"/>
                <w:color w:val="000000"/>
                <w:sz w:val="20"/>
              </w:rPr>
              <w:t xml:space="preserve">Государственное учреждение </w:t>
            </w:r>
            <w:r>
              <w:br/>
            </w:r>
            <w:r>
              <w:rPr>
                <w:rFonts w:ascii="Times New Roman"/>
                <w:b w:val="false"/>
                <w:i w:val="false"/>
                <w:color w:val="000000"/>
                <w:sz w:val="20"/>
              </w:rPr>
              <w:t xml:space="preserve">"Аппарата Тарбагатайского </w:t>
            </w:r>
            <w:r>
              <w:br/>
            </w: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Вышестоящий руководитель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 xml:space="preserve">дата ______________________ </w:t>
            </w:r>
            <w:r>
              <w:br/>
            </w:r>
            <w:r>
              <w:rPr>
                <w:rFonts w:ascii="Times New Roman"/>
                <w:b w:val="false"/>
                <w:i w:val="false"/>
                <w:color w:val="000000"/>
                <w:sz w:val="20"/>
              </w:rPr>
              <w:t>подпись ___________________</w:t>
            </w:r>
          </w:p>
        </w:tc>
      </w:tr>
    </w:tbl>
    <w:bookmarkStart w:name="z103" w:id="95"/>
    <w:p>
      <w:pPr>
        <w:spacing w:after="0"/>
        <w:ind w:left="0"/>
        <w:jc w:val="left"/>
      </w:pPr>
      <w:r>
        <w:rPr>
          <w:rFonts w:ascii="Times New Roman"/>
          <w:b/>
          <w:i w:val="false"/>
          <w:color w:val="000000"/>
        </w:rPr>
        <w:t xml:space="preserve"> Лист оценки по КЦИ</w:t>
      </w:r>
    </w:p>
    <w:bookmarkEnd w:id="95"/>
    <w:bookmarkStart w:name="z104" w:id="96"/>
    <w:p>
      <w:pPr>
        <w:spacing w:after="0"/>
        <w:ind w:left="0"/>
        <w:jc w:val="both"/>
      </w:pPr>
      <w:r>
        <w:rPr>
          <w:rFonts w:ascii="Times New Roman"/>
          <w:b w:val="false"/>
          <w:i w:val="false"/>
          <w:color w:val="000000"/>
          <w:sz w:val="28"/>
        </w:rPr>
        <w:t>
      ____________________________________________________</w:t>
      </w:r>
    </w:p>
    <w:bookmarkEnd w:id="96"/>
    <w:bookmarkStart w:name="z105" w:id="97"/>
    <w:p>
      <w:pPr>
        <w:spacing w:after="0"/>
        <w:ind w:left="0"/>
        <w:jc w:val="both"/>
      </w:pPr>
      <w:r>
        <w:rPr>
          <w:rFonts w:ascii="Times New Roman"/>
          <w:b w:val="false"/>
          <w:i w:val="false"/>
          <w:color w:val="000000"/>
          <w:sz w:val="28"/>
        </w:rPr>
        <w:t>
      (Ф.И.О., должность оцениваемого лица)</w:t>
      </w:r>
    </w:p>
    <w:bookmarkEnd w:id="97"/>
    <w:bookmarkStart w:name="z106" w:id="98"/>
    <w:p>
      <w:pPr>
        <w:spacing w:after="0"/>
        <w:ind w:left="0"/>
        <w:jc w:val="both"/>
      </w:pPr>
      <w:r>
        <w:rPr>
          <w:rFonts w:ascii="Times New Roman"/>
          <w:b w:val="false"/>
          <w:i w:val="false"/>
          <w:color w:val="000000"/>
          <w:sz w:val="28"/>
        </w:rPr>
        <w:t>
      ____________________________</w:t>
      </w:r>
    </w:p>
    <w:bookmarkEnd w:id="98"/>
    <w:bookmarkStart w:name="z107" w:id="99"/>
    <w:p>
      <w:pPr>
        <w:spacing w:after="0"/>
        <w:ind w:left="0"/>
        <w:jc w:val="both"/>
      </w:pPr>
      <w:r>
        <w:rPr>
          <w:rFonts w:ascii="Times New Roman"/>
          <w:b w:val="false"/>
          <w:i w:val="false"/>
          <w:color w:val="000000"/>
          <w:sz w:val="28"/>
        </w:rPr>
        <w:t>
      (оцениваемый период)</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w:t>
            </w:r>
          </w:p>
          <w:p>
            <w:pPr>
              <w:spacing w:after="20"/>
              <w:ind w:left="20"/>
              <w:jc w:val="both"/>
            </w:pPr>
            <w:r>
              <w:rPr>
                <w:rFonts w:ascii="Times New Roman"/>
                <w:b w:val="false"/>
                <w:i w:val="false"/>
                <w:color w:val="000000"/>
                <w:sz w:val="20"/>
              </w:rPr>
              <w:t>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0"/>
    <w:p>
      <w:pPr>
        <w:spacing w:after="0"/>
        <w:ind w:left="0"/>
        <w:jc w:val="both"/>
      </w:pPr>
      <w:r>
        <w:rPr>
          <w:rFonts w:ascii="Times New Roman"/>
          <w:b w:val="false"/>
          <w:i w:val="false"/>
          <w:color w:val="000000"/>
          <w:sz w:val="28"/>
        </w:rPr>
        <w:t>
      Результат оценки ___________________________________________________</w:t>
      </w:r>
    </w:p>
    <w:bookmarkEnd w:id="100"/>
    <w:bookmarkStart w:name="z109" w:id="101"/>
    <w:p>
      <w:pPr>
        <w:spacing w:after="0"/>
        <w:ind w:left="0"/>
        <w:jc w:val="both"/>
      </w:pPr>
      <w:r>
        <w:rPr>
          <w:rFonts w:ascii="Times New Roman"/>
          <w:b w:val="false"/>
          <w:i w:val="false"/>
          <w:color w:val="000000"/>
          <w:sz w:val="28"/>
        </w:rPr>
        <w:t>
                         (неудовлетворительно, удовлетворительно, эффективно, превосходно)</w:t>
      </w:r>
    </w:p>
    <w:bookmarkEnd w:id="1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Служащий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w:t>
            </w:r>
            <w:r>
              <w:br/>
            </w:r>
            <w:r>
              <w:rPr>
                <w:rFonts w:ascii="Times New Roman"/>
                <w:b w:val="false"/>
                <w:i w:val="false"/>
                <w:color w:val="000000"/>
                <w:sz w:val="20"/>
              </w:rPr>
              <w:t xml:space="preserve">Государственное учреждение </w:t>
            </w:r>
            <w:r>
              <w:br/>
            </w:r>
            <w:r>
              <w:rPr>
                <w:rFonts w:ascii="Times New Roman"/>
                <w:b w:val="false"/>
                <w:i w:val="false"/>
                <w:color w:val="000000"/>
                <w:sz w:val="20"/>
              </w:rPr>
              <w:t xml:space="preserve">"Аппарата Тарбагатайского </w:t>
            </w:r>
            <w:r>
              <w:br/>
            </w: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102"/>
    <w:p>
      <w:pPr>
        <w:spacing w:after="0"/>
        <w:ind w:left="0"/>
        <w:jc w:val="left"/>
      </w:pPr>
      <w:r>
        <w:rPr>
          <w:rFonts w:ascii="Times New Roman"/>
          <w:b/>
          <w:i w:val="false"/>
          <w:color w:val="000000"/>
        </w:rPr>
        <w:t xml:space="preserve"> Лист оценки по компетенциям</w:t>
      </w:r>
    </w:p>
    <w:bookmarkEnd w:id="102"/>
    <w:bookmarkStart w:name="z113" w:id="103"/>
    <w:p>
      <w:pPr>
        <w:spacing w:after="0"/>
        <w:ind w:left="0"/>
        <w:jc w:val="both"/>
      </w:pPr>
      <w:r>
        <w:rPr>
          <w:rFonts w:ascii="Times New Roman"/>
          <w:b w:val="false"/>
          <w:i w:val="false"/>
          <w:color w:val="000000"/>
          <w:sz w:val="28"/>
        </w:rPr>
        <w:t>
      __________год</w:t>
      </w:r>
    </w:p>
    <w:bookmarkEnd w:id="103"/>
    <w:bookmarkStart w:name="z114" w:id="104"/>
    <w:p>
      <w:pPr>
        <w:spacing w:after="0"/>
        <w:ind w:left="0"/>
        <w:jc w:val="both"/>
      </w:pPr>
      <w:r>
        <w:rPr>
          <w:rFonts w:ascii="Times New Roman"/>
          <w:b w:val="false"/>
          <w:i w:val="false"/>
          <w:color w:val="000000"/>
          <w:sz w:val="28"/>
        </w:rPr>
        <w:t>
      (оцениваемый год)</w:t>
      </w:r>
    </w:p>
    <w:bookmarkEnd w:id="104"/>
    <w:bookmarkStart w:name="z115" w:id="105"/>
    <w:p>
      <w:pPr>
        <w:spacing w:after="0"/>
        <w:ind w:left="0"/>
        <w:jc w:val="both"/>
      </w:pPr>
      <w:r>
        <w:rPr>
          <w:rFonts w:ascii="Times New Roman"/>
          <w:b w:val="false"/>
          <w:i w:val="false"/>
          <w:color w:val="000000"/>
          <w:sz w:val="28"/>
        </w:rPr>
        <w:t>
      Фамилия, имя, отчество (при его наличии)</w:t>
      </w:r>
    </w:p>
    <w:bookmarkEnd w:id="105"/>
    <w:bookmarkStart w:name="z116" w:id="106"/>
    <w:p>
      <w:pPr>
        <w:spacing w:after="0"/>
        <w:ind w:left="0"/>
        <w:jc w:val="both"/>
      </w:pPr>
      <w:r>
        <w:rPr>
          <w:rFonts w:ascii="Times New Roman"/>
          <w:b w:val="false"/>
          <w:i w:val="false"/>
          <w:color w:val="000000"/>
          <w:sz w:val="28"/>
        </w:rPr>
        <w:t>
      оцениваемого служащего:____________________________________________</w:t>
      </w:r>
    </w:p>
    <w:bookmarkEnd w:id="106"/>
    <w:bookmarkStart w:name="z117" w:id="107"/>
    <w:p>
      <w:pPr>
        <w:spacing w:after="0"/>
        <w:ind w:left="0"/>
        <w:jc w:val="both"/>
      </w:pPr>
      <w:r>
        <w:rPr>
          <w:rFonts w:ascii="Times New Roman"/>
          <w:b w:val="false"/>
          <w:i w:val="false"/>
          <w:color w:val="000000"/>
          <w:sz w:val="28"/>
        </w:rPr>
        <w:t>
      Должность оцениваемого служащего: __________________________________</w:t>
      </w:r>
    </w:p>
    <w:bookmarkEnd w:id="107"/>
    <w:bookmarkStart w:name="z118" w:id="108"/>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08"/>
    <w:bookmarkStart w:name="z119" w:id="109"/>
    <w:p>
      <w:pPr>
        <w:spacing w:after="0"/>
        <w:ind w:left="0"/>
        <w:jc w:val="both"/>
      </w:pPr>
      <w:r>
        <w:rPr>
          <w:rFonts w:ascii="Times New Roman"/>
          <w:b w:val="false"/>
          <w:i w:val="false"/>
          <w:color w:val="000000"/>
          <w:sz w:val="28"/>
        </w:rPr>
        <w:t>
      ___________________________________________________________________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0"/>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1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w:t>
            </w:r>
            <w:r>
              <w:br/>
            </w:r>
            <w:r>
              <w:rPr>
                <w:rFonts w:ascii="Times New Roman"/>
                <w:b w:val="false"/>
                <w:i w:val="false"/>
                <w:color w:val="000000"/>
                <w:sz w:val="20"/>
              </w:rPr>
              <w:t xml:space="preserve">Государственное учреждение </w:t>
            </w:r>
            <w:r>
              <w:br/>
            </w:r>
            <w:r>
              <w:rPr>
                <w:rFonts w:ascii="Times New Roman"/>
                <w:b w:val="false"/>
                <w:i w:val="false"/>
                <w:color w:val="000000"/>
                <w:sz w:val="20"/>
              </w:rPr>
              <w:t xml:space="preserve">"Аппарата Тарбагатайского </w:t>
            </w:r>
            <w:r>
              <w:br/>
            </w:r>
            <w:r>
              <w:rPr>
                <w:rFonts w:ascii="Times New Roman"/>
                <w:b w:val="false"/>
                <w:i w:val="false"/>
                <w:color w:val="000000"/>
                <w:sz w:val="20"/>
              </w:rPr>
              <w:t xml:space="preserve">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111"/>
    <w:p>
      <w:pPr>
        <w:spacing w:after="0"/>
        <w:ind w:left="0"/>
        <w:jc w:val="left"/>
      </w:pPr>
      <w:r>
        <w:rPr>
          <w:rFonts w:ascii="Times New Roman"/>
          <w:b/>
          <w:i w:val="false"/>
          <w:color w:val="000000"/>
        </w:rPr>
        <w:t xml:space="preserve"> Поведенческие индикаторы компетенций</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p>
            <w:pPr>
              <w:spacing w:after="20"/>
              <w:ind w:left="20"/>
              <w:jc w:val="both"/>
            </w:pPr>
            <w:r>
              <w:rPr>
                <w:rFonts w:ascii="Times New Roman"/>
                <w:b w:val="false"/>
                <w:i w:val="false"/>
                <w:color w:val="000000"/>
                <w:sz w:val="20"/>
              </w:rPr>
              <w:t>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Не контролирует деятельность работников в выполнении поставленных задач </w:t>
            </w:r>
          </w:p>
          <w:p>
            <w:pPr>
              <w:spacing w:after="20"/>
              <w:ind w:left="20"/>
              <w:jc w:val="both"/>
            </w:pPr>
            <w:r>
              <w:rPr>
                <w:rFonts w:ascii="Times New Roman"/>
                <w:b w:val="false"/>
                <w:i w:val="false"/>
                <w:color w:val="000000"/>
                <w:sz w:val="20"/>
              </w:rPr>
              <w:t>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Расставляет задания по приоритетности в порядке важности;</w:t>
            </w:r>
          </w:p>
          <w:p>
            <w:pPr>
              <w:spacing w:after="20"/>
              <w:ind w:left="20"/>
              <w:jc w:val="both"/>
            </w:pPr>
            <w:r>
              <w:rPr>
                <w:rFonts w:ascii="Times New Roman"/>
                <w:b w:val="false"/>
                <w:i w:val="false"/>
                <w:color w:val="000000"/>
                <w:sz w:val="20"/>
              </w:rPr>
              <w:t>Готовит и вносит руководству качественные документы;</w:t>
            </w:r>
          </w:p>
          <w:p>
            <w:pPr>
              <w:spacing w:after="20"/>
              <w:ind w:left="20"/>
              <w:jc w:val="both"/>
            </w:pPr>
            <w:r>
              <w:rPr>
                <w:rFonts w:ascii="Times New Roman"/>
                <w:b w:val="false"/>
                <w:i w:val="false"/>
                <w:color w:val="000000"/>
                <w:sz w:val="20"/>
              </w:rPr>
              <w:t>Умеет работать в условиях ограниченного времени;</w:t>
            </w:r>
          </w:p>
          <w:p>
            <w:pPr>
              <w:spacing w:after="20"/>
              <w:ind w:left="20"/>
              <w:jc w:val="both"/>
            </w:pPr>
            <w:r>
              <w:rPr>
                <w:rFonts w:ascii="Times New Roman"/>
                <w:b w:val="false"/>
                <w:i w:val="false"/>
                <w:color w:val="000000"/>
                <w:sz w:val="20"/>
              </w:rPr>
              <w:t>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задания бессистемно </w:t>
            </w:r>
          </w:p>
          <w:p>
            <w:pPr>
              <w:spacing w:after="20"/>
              <w:ind w:left="20"/>
              <w:jc w:val="both"/>
            </w:pPr>
            <w:r>
              <w:rPr>
                <w:rFonts w:ascii="Times New Roman"/>
                <w:b w:val="false"/>
                <w:i w:val="false"/>
                <w:color w:val="000000"/>
                <w:sz w:val="20"/>
              </w:rPr>
              <w:t>Готовит некачественные документы</w:t>
            </w:r>
          </w:p>
          <w:p>
            <w:pPr>
              <w:spacing w:after="20"/>
              <w:ind w:left="20"/>
              <w:jc w:val="both"/>
            </w:pPr>
            <w:r>
              <w:rPr>
                <w:rFonts w:ascii="Times New Roman"/>
                <w:b w:val="false"/>
                <w:i w:val="false"/>
                <w:color w:val="000000"/>
                <w:sz w:val="20"/>
              </w:rPr>
              <w:t>Работает не оперативно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 отношения в коллективе;</w:t>
            </w:r>
          </w:p>
          <w:p>
            <w:pPr>
              <w:spacing w:after="20"/>
              <w:ind w:left="20"/>
              <w:jc w:val="both"/>
            </w:pPr>
            <w:r>
              <w:rPr>
                <w:rFonts w:ascii="Times New Roman"/>
                <w:b w:val="false"/>
                <w:i w:val="false"/>
                <w:color w:val="000000"/>
                <w:sz w:val="20"/>
              </w:rPr>
              <w:t>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w:t>
            </w:r>
          </w:p>
          <w:p>
            <w:pPr>
              <w:spacing w:after="20"/>
              <w:ind w:left="20"/>
              <w:jc w:val="both"/>
            </w:pPr>
            <w:r>
              <w:rPr>
                <w:rFonts w:ascii="Times New Roman"/>
                <w:b w:val="false"/>
                <w:i w:val="false"/>
                <w:color w:val="000000"/>
                <w:sz w:val="20"/>
              </w:rPr>
              <w:t>Не вносит предложения по организации эффективной работы подразделения и с обществом </w:t>
            </w:r>
          </w:p>
          <w:p>
            <w:pPr>
              <w:spacing w:after="20"/>
              <w:ind w:left="20"/>
              <w:jc w:val="both"/>
            </w:pPr>
            <w:r>
              <w:rPr>
                <w:rFonts w:ascii="Times New Roman"/>
                <w:b w:val="false"/>
                <w:i w:val="false"/>
                <w:color w:val="000000"/>
                <w:sz w:val="20"/>
              </w:rPr>
              <w:t>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p>
            <w:pPr>
              <w:spacing w:after="20"/>
              <w:ind w:left="20"/>
              <w:jc w:val="both"/>
            </w:pPr>
            <w:r>
              <w:rPr>
                <w:rFonts w:ascii="Times New Roman"/>
                <w:b w:val="false"/>
                <w:i w:val="false"/>
                <w:color w:val="000000"/>
                <w:sz w:val="20"/>
              </w:rPr>
              <w:t>Развивает взаимодействие с коллегами и представителями государственных органов и организаций;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замкнутую позицию в работе, не обращаясь за помощью к более опытным коллегам </w:t>
            </w:r>
          </w:p>
          <w:p>
            <w:pPr>
              <w:spacing w:after="20"/>
              <w:ind w:left="20"/>
              <w:jc w:val="both"/>
            </w:pPr>
            <w:r>
              <w:rPr>
                <w:rFonts w:ascii="Times New Roman"/>
                <w:b w:val="false"/>
                <w:i w:val="false"/>
                <w:color w:val="000000"/>
                <w:sz w:val="20"/>
              </w:rPr>
              <w:t>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p>
            <w:pPr>
              <w:spacing w:after="20"/>
              <w:ind w:left="20"/>
              <w:jc w:val="both"/>
            </w:pPr>
            <w:r>
              <w:rPr>
                <w:rFonts w:ascii="Times New Roman"/>
                <w:b w:val="false"/>
                <w:i w:val="false"/>
                <w:color w:val="000000"/>
                <w:sz w:val="20"/>
              </w:rPr>
              <w:t>Организует сбор информации необходимой для принятия решения;</w:t>
            </w:r>
          </w:p>
          <w:p>
            <w:pPr>
              <w:spacing w:after="20"/>
              <w:ind w:left="20"/>
              <w:jc w:val="both"/>
            </w:pPr>
            <w:r>
              <w:rPr>
                <w:rFonts w:ascii="Times New Roman"/>
                <w:b w:val="false"/>
                <w:i w:val="false"/>
                <w:color w:val="000000"/>
                <w:sz w:val="20"/>
              </w:rPr>
              <w:t>Обсуждает с коллективом подходы при принятии решений;</w:t>
            </w:r>
          </w:p>
          <w:p>
            <w:pPr>
              <w:spacing w:after="20"/>
              <w:ind w:left="20"/>
              <w:jc w:val="both"/>
            </w:pPr>
            <w:r>
              <w:rPr>
                <w:rFonts w:ascii="Times New Roman"/>
                <w:b w:val="false"/>
                <w:i w:val="false"/>
                <w:color w:val="000000"/>
                <w:sz w:val="20"/>
              </w:rPr>
              <w:t>Анализирует и прогнозирует возможные риски с учетом данных из различных источников; Принимает в пределах компетенции решения, с учетом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p>
            <w:pPr>
              <w:spacing w:after="20"/>
              <w:ind w:left="20"/>
              <w:jc w:val="both"/>
            </w:pPr>
            <w:r>
              <w:rPr>
                <w:rFonts w:ascii="Times New Roman"/>
                <w:b w:val="false"/>
                <w:i w:val="false"/>
                <w:color w:val="000000"/>
                <w:sz w:val="20"/>
              </w:rPr>
              <w:t>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xml:space="preserve">Не анализирует и не прогнозирует возможные риски, или не учитывает данные из различных источников  </w:t>
            </w:r>
          </w:p>
          <w:p>
            <w:pPr>
              <w:spacing w:after="20"/>
              <w:ind w:left="20"/>
              <w:jc w:val="both"/>
            </w:pPr>
            <w:r>
              <w:rPr>
                <w:rFonts w:ascii="Times New Roman"/>
                <w:b w:val="false"/>
                <w:i w:val="false"/>
                <w:color w:val="000000"/>
                <w:sz w:val="20"/>
              </w:rPr>
              <w:t>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находить необходимую информацию;</w:t>
            </w:r>
          </w:p>
          <w:p>
            <w:pPr>
              <w:spacing w:after="20"/>
              <w:ind w:left="20"/>
              <w:jc w:val="both"/>
            </w:pPr>
            <w:r>
              <w:rPr>
                <w:rFonts w:ascii="Times New Roman"/>
                <w:b w:val="false"/>
                <w:i w:val="false"/>
                <w:color w:val="000000"/>
                <w:sz w:val="20"/>
              </w:rPr>
              <w:t>Предлагает несколько вариантов решения задач, с учетом возможных рисков;</w:t>
            </w:r>
          </w:p>
          <w:p>
            <w:pPr>
              <w:spacing w:after="20"/>
              <w:ind w:left="20"/>
              <w:jc w:val="both"/>
            </w:pPr>
            <w:r>
              <w:rPr>
                <w:rFonts w:ascii="Times New Roman"/>
                <w:b w:val="false"/>
                <w:i w:val="false"/>
                <w:color w:val="000000"/>
                <w:sz w:val="20"/>
              </w:rPr>
              <w:t>Обоснованно выражает свое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находить необходимую информацию</w:t>
            </w:r>
          </w:p>
          <w:p>
            <w:pPr>
              <w:spacing w:after="20"/>
              <w:ind w:left="20"/>
              <w:jc w:val="both"/>
            </w:pPr>
            <w:r>
              <w:rPr>
                <w:rFonts w:ascii="Times New Roman"/>
                <w:b w:val="false"/>
                <w:i w:val="false"/>
                <w:color w:val="000000"/>
                <w:sz w:val="20"/>
              </w:rPr>
              <w:t>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 Создает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 Не создает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услуги вежливо и доброжелательно;</w:t>
            </w:r>
          </w:p>
          <w:p>
            <w:pPr>
              <w:spacing w:after="20"/>
              <w:ind w:left="20"/>
              <w:jc w:val="both"/>
            </w:pPr>
            <w:r>
              <w:rPr>
                <w:rFonts w:ascii="Times New Roman"/>
                <w:b w:val="false"/>
                <w:i w:val="false"/>
                <w:color w:val="000000"/>
                <w:sz w:val="20"/>
              </w:rPr>
              <w:t>Анализирует уровень удовлетворенности качеством услуг и вносит предложения по их совершенствованию;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грубое и пренебрежительное отношение к получателю услуг </w:t>
            </w:r>
          </w:p>
          <w:p>
            <w:pPr>
              <w:spacing w:after="20"/>
              <w:ind w:left="20"/>
              <w:jc w:val="both"/>
            </w:pPr>
            <w:r>
              <w:rPr>
                <w:rFonts w:ascii="Times New Roman"/>
                <w:b w:val="false"/>
                <w:i w:val="false"/>
                <w:color w:val="000000"/>
                <w:sz w:val="20"/>
              </w:rPr>
              <w:t>Не проявляет интереса к проблемам и вопросам потребителя</w:t>
            </w:r>
          </w:p>
          <w:p>
            <w:pPr>
              <w:spacing w:after="20"/>
              <w:ind w:left="20"/>
              <w:jc w:val="both"/>
            </w:pPr>
            <w:r>
              <w:rPr>
                <w:rFonts w:ascii="Times New Roman"/>
                <w:b w:val="false"/>
                <w:i w:val="false"/>
                <w:color w:val="000000"/>
                <w:sz w:val="20"/>
              </w:rPr>
              <w:t>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p>
            <w:pPr>
              <w:spacing w:after="20"/>
              <w:ind w:left="20"/>
              <w:jc w:val="both"/>
            </w:pPr>
            <w:r>
              <w:rPr>
                <w:rFonts w:ascii="Times New Roman"/>
                <w:b w:val="false"/>
                <w:i w:val="false"/>
                <w:color w:val="000000"/>
                <w:sz w:val="20"/>
              </w:rPr>
              <w:t>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p>
            <w:pPr>
              <w:spacing w:after="20"/>
              <w:ind w:left="20"/>
              <w:jc w:val="both"/>
            </w:pPr>
            <w:r>
              <w:rPr>
                <w:rFonts w:ascii="Times New Roman"/>
                <w:b w:val="false"/>
                <w:i w:val="false"/>
                <w:color w:val="000000"/>
                <w:sz w:val="20"/>
              </w:rPr>
              <w:t>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p>
            <w:pPr>
              <w:spacing w:after="20"/>
              <w:ind w:left="20"/>
              <w:jc w:val="both"/>
            </w:pPr>
            <w:r>
              <w:rPr>
                <w:rFonts w:ascii="Times New Roman"/>
                <w:b w:val="false"/>
                <w:i w:val="false"/>
                <w:color w:val="000000"/>
                <w:sz w:val="20"/>
              </w:rPr>
              <w:t>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p>
            <w:pPr>
              <w:spacing w:after="20"/>
              <w:ind w:left="20"/>
              <w:jc w:val="both"/>
            </w:pPr>
            <w:r>
              <w:rPr>
                <w:rFonts w:ascii="Times New Roman"/>
                <w:b w:val="false"/>
                <w:i w:val="false"/>
                <w:color w:val="000000"/>
                <w:sz w:val="20"/>
              </w:rPr>
              <w:t>Не доводит информацию до потребителя, как в устной, так и в письменной форме, либо делает это неясно </w:t>
            </w:r>
          </w:p>
          <w:p>
            <w:pPr>
              <w:spacing w:after="20"/>
              <w:ind w:left="20"/>
              <w:jc w:val="both"/>
            </w:pPr>
            <w:r>
              <w:rPr>
                <w:rFonts w:ascii="Times New Roman"/>
                <w:b w:val="false"/>
                <w:i w:val="false"/>
                <w:color w:val="000000"/>
                <w:sz w:val="20"/>
              </w:rPr>
              <w:t>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p>
            <w:pPr>
              <w:spacing w:after="20"/>
              <w:ind w:left="20"/>
              <w:jc w:val="both"/>
            </w:pPr>
            <w:r>
              <w:rPr>
                <w:rFonts w:ascii="Times New Roman"/>
                <w:b w:val="false"/>
                <w:i w:val="false"/>
                <w:color w:val="000000"/>
                <w:sz w:val="20"/>
              </w:rPr>
              <w:t>Изучает новые подходы и способы их внедрения; </w:t>
            </w:r>
          </w:p>
          <w:p>
            <w:pPr>
              <w:spacing w:after="20"/>
              <w:ind w:left="20"/>
              <w:jc w:val="both"/>
            </w:pPr>
            <w:r>
              <w:rPr>
                <w:rFonts w:ascii="Times New Roman"/>
                <w:b w:val="false"/>
                <w:i w:val="false"/>
                <w:color w:val="000000"/>
                <w:sz w:val="20"/>
              </w:rPr>
              <w:t>Сохраняет самоконтроль в изменившихся условиях; </w:t>
            </w:r>
          </w:p>
          <w:p>
            <w:pPr>
              <w:spacing w:after="20"/>
              <w:ind w:left="20"/>
              <w:jc w:val="both"/>
            </w:pPr>
            <w:r>
              <w:rPr>
                <w:rFonts w:ascii="Times New Roman"/>
                <w:b w:val="false"/>
                <w:i w:val="false"/>
                <w:color w:val="000000"/>
                <w:sz w:val="20"/>
              </w:rPr>
              <w:t>Быстро адаптируется в меняющихся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существующих процедур и методов работы</w:t>
            </w:r>
          </w:p>
          <w:p>
            <w:pPr>
              <w:spacing w:after="20"/>
              <w:ind w:left="20"/>
              <w:jc w:val="both"/>
            </w:pPr>
            <w:r>
              <w:rPr>
                <w:rFonts w:ascii="Times New Roman"/>
                <w:b w:val="false"/>
                <w:i w:val="false"/>
                <w:color w:val="000000"/>
                <w:sz w:val="20"/>
              </w:rPr>
              <w:t>Не изучает новые подходы и способы их внедрения</w:t>
            </w:r>
          </w:p>
          <w:p>
            <w:pPr>
              <w:spacing w:after="20"/>
              <w:ind w:left="20"/>
              <w:jc w:val="both"/>
            </w:pPr>
            <w:r>
              <w:rPr>
                <w:rFonts w:ascii="Times New Roman"/>
                <w:b w:val="false"/>
                <w:i w:val="false"/>
                <w:color w:val="000000"/>
                <w:sz w:val="20"/>
              </w:rPr>
              <w:t xml:space="preserve">Теряет самоконтроль в изменившихся условиях  </w:t>
            </w:r>
          </w:p>
          <w:p>
            <w:pPr>
              <w:spacing w:after="20"/>
              <w:ind w:left="20"/>
              <w:jc w:val="both"/>
            </w:pPr>
            <w:r>
              <w:rPr>
                <w:rFonts w:ascii="Times New Roman"/>
                <w:b w:val="false"/>
                <w:i w:val="false"/>
                <w:color w:val="000000"/>
                <w:sz w:val="20"/>
              </w:rPr>
              <w:t>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p>
            <w:pPr>
              <w:spacing w:after="20"/>
              <w:ind w:left="20"/>
              <w:jc w:val="both"/>
            </w:pPr>
            <w:r>
              <w:rPr>
                <w:rFonts w:ascii="Times New Roman"/>
                <w:b w:val="false"/>
                <w:i w:val="false"/>
                <w:color w:val="000000"/>
                <w:sz w:val="20"/>
              </w:rPr>
              <w:t>В целях достижения результата развивает свои компетенции и принимает меры по их развитию у подчиненных; </w:t>
            </w:r>
          </w:p>
          <w:p>
            <w:pPr>
              <w:spacing w:after="20"/>
              <w:ind w:left="20"/>
              <w:jc w:val="both"/>
            </w:pPr>
            <w:r>
              <w:rPr>
                <w:rFonts w:ascii="Times New Roman"/>
                <w:b w:val="false"/>
                <w:i w:val="false"/>
                <w:color w:val="000000"/>
                <w:sz w:val="20"/>
              </w:rPr>
              <w:t>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Демонстрирует незаинтересованность в развитии подчиненных Не развивается сам и не ориентирует подчиненных на их развитие, даже если это необходимо для достижения результата </w:t>
            </w:r>
          </w:p>
          <w:p>
            <w:pPr>
              <w:spacing w:after="20"/>
              <w:ind w:left="20"/>
              <w:jc w:val="both"/>
            </w:pPr>
            <w:r>
              <w:rPr>
                <w:rFonts w:ascii="Times New Roman"/>
                <w:b w:val="false"/>
                <w:i w:val="false"/>
                <w:color w:val="000000"/>
                <w:sz w:val="20"/>
              </w:rPr>
              <w:t>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 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Применяет на практике новые навыки, позволяющие повысить его эффективность.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отсутствие интереса к новым знаниям и технологиям 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Ставит интересы коллектива выше собственных;</w:t>
            </w:r>
          </w:p>
          <w:p>
            <w:pPr>
              <w:spacing w:after="20"/>
              <w:ind w:left="20"/>
              <w:jc w:val="both"/>
            </w:pPr>
            <w:r>
              <w:rPr>
                <w:rFonts w:ascii="Times New Roman"/>
                <w:b w:val="false"/>
                <w:i w:val="false"/>
                <w:color w:val="000000"/>
                <w:sz w:val="20"/>
              </w:rPr>
              <w:t>Проявляет принципиальность в работе;</w:t>
            </w:r>
          </w:p>
          <w:p>
            <w:pPr>
              <w:spacing w:after="20"/>
              <w:ind w:left="20"/>
              <w:jc w:val="both"/>
            </w:pPr>
            <w:r>
              <w:rPr>
                <w:rFonts w:ascii="Times New Roman"/>
                <w:b w:val="false"/>
                <w:i w:val="false"/>
                <w:color w:val="000000"/>
                <w:sz w:val="20"/>
              </w:rPr>
              <w:t>Формирует атмосферу доверия и уважения в коллективе;</w:t>
            </w:r>
          </w:p>
          <w:p>
            <w:pPr>
              <w:spacing w:after="20"/>
              <w:ind w:left="20"/>
              <w:jc w:val="both"/>
            </w:pPr>
            <w:r>
              <w:rPr>
                <w:rFonts w:ascii="Times New Roman"/>
                <w:b w:val="false"/>
                <w:i w:val="false"/>
                <w:color w:val="000000"/>
                <w:sz w:val="20"/>
              </w:rPr>
              <w:t>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в коллективе не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Ставит личные интересы выше интересов коллектива</w:t>
            </w:r>
          </w:p>
          <w:p>
            <w:pPr>
              <w:spacing w:after="20"/>
              <w:ind w:left="20"/>
              <w:jc w:val="both"/>
            </w:pPr>
            <w:r>
              <w:rPr>
                <w:rFonts w:ascii="Times New Roman"/>
                <w:b w:val="false"/>
                <w:i w:val="false"/>
                <w:color w:val="000000"/>
                <w:sz w:val="20"/>
              </w:rPr>
              <w:t>Проявляет непринципиальность в работе</w:t>
            </w:r>
          </w:p>
          <w:p>
            <w:pPr>
              <w:spacing w:after="20"/>
              <w:ind w:left="20"/>
              <w:jc w:val="both"/>
            </w:pPr>
            <w:r>
              <w:rPr>
                <w:rFonts w:ascii="Times New Roman"/>
                <w:b w:val="false"/>
                <w:i w:val="false"/>
                <w:color w:val="000000"/>
                <w:sz w:val="20"/>
              </w:rPr>
              <w:t>Не создает атмосферу доверия и уважения в коллективе</w:t>
            </w:r>
          </w:p>
          <w:p>
            <w:pPr>
              <w:spacing w:after="20"/>
              <w:ind w:left="20"/>
              <w:jc w:val="both"/>
            </w:pPr>
            <w:r>
              <w:rPr>
                <w:rFonts w:ascii="Times New Roman"/>
                <w:b w:val="false"/>
                <w:i w:val="false"/>
                <w:color w:val="000000"/>
                <w:sz w:val="20"/>
              </w:rPr>
              <w:t>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установленным этическим нормам и стандартам;</w:t>
            </w:r>
          </w:p>
          <w:p>
            <w:pPr>
              <w:spacing w:after="20"/>
              <w:ind w:left="20"/>
              <w:jc w:val="both"/>
            </w:pPr>
            <w:r>
              <w:rPr>
                <w:rFonts w:ascii="Times New Roman"/>
                <w:b w:val="false"/>
                <w:i w:val="false"/>
                <w:color w:val="000000"/>
                <w:sz w:val="20"/>
              </w:rPr>
              <w:t>Добросовестно выполняет свою работу;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поведение, противоречащее этическим нормам и стандартам </w:t>
            </w:r>
          </w:p>
          <w:p>
            <w:pPr>
              <w:spacing w:after="20"/>
              <w:ind w:left="20"/>
              <w:jc w:val="both"/>
            </w:pPr>
            <w:r>
              <w:rPr>
                <w:rFonts w:ascii="Times New Roman"/>
                <w:b w:val="false"/>
                <w:i w:val="false"/>
                <w:color w:val="000000"/>
                <w:sz w:val="20"/>
              </w:rPr>
              <w:t>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w:t>
            </w:r>
            <w:r>
              <w:br/>
            </w:r>
            <w:r>
              <w:rPr>
                <w:rFonts w:ascii="Times New Roman"/>
                <w:b w:val="false"/>
                <w:i w:val="false"/>
                <w:color w:val="000000"/>
                <w:sz w:val="20"/>
              </w:rPr>
              <w:t xml:space="preserve">Государственное учреждение </w:t>
            </w:r>
            <w:r>
              <w:br/>
            </w:r>
            <w:r>
              <w:rPr>
                <w:rFonts w:ascii="Times New Roman"/>
                <w:b w:val="false"/>
                <w:i w:val="false"/>
                <w:color w:val="000000"/>
                <w:sz w:val="20"/>
              </w:rPr>
              <w:t xml:space="preserve">"Аппарата Тарбагатайского </w:t>
            </w:r>
            <w:r>
              <w:br/>
            </w: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Уполномоченное лицо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 xml:space="preserve">дата ______________________ </w:t>
            </w:r>
            <w:r>
              <w:br/>
            </w:r>
            <w:r>
              <w:rPr>
                <w:rFonts w:ascii="Times New Roman"/>
                <w:b w:val="false"/>
                <w:i w:val="false"/>
                <w:color w:val="000000"/>
                <w:sz w:val="20"/>
              </w:rPr>
              <w:t>подпись ___________________</w:t>
            </w:r>
          </w:p>
        </w:tc>
      </w:tr>
    </w:tbl>
    <w:bookmarkStart w:name="z126" w:id="112"/>
    <w:p>
      <w:pPr>
        <w:spacing w:after="0"/>
        <w:ind w:left="0"/>
        <w:jc w:val="left"/>
      </w:pPr>
      <w:r>
        <w:rPr>
          <w:rFonts w:ascii="Times New Roman"/>
          <w:b/>
          <w:i w:val="false"/>
          <w:color w:val="000000"/>
        </w:rPr>
        <w:t xml:space="preserve">                         Протокол заседания Комиссии по оценке</w:t>
      </w:r>
    </w:p>
    <w:bookmarkEnd w:id="112"/>
    <w:bookmarkStart w:name="z127" w:id="113"/>
    <w:p>
      <w:pPr>
        <w:spacing w:after="0"/>
        <w:ind w:left="0"/>
        <w:jc w:val="both"/>
      </w:pPr>
      <w:r>
        <w:rPr>
          <w:rFonts w:ascii="Times New Roman"/>
          <w:b w:val="false"/>
          <w:i w:val="false"/>
          <w:color w:val="000000"/>
          <w:sz w:val="28"/>
        </w:rPr>
        <w:t>
      __________________________________________________________________________</w:t>
      </w:r>
    </w:p>
    <w:bookmarkEnd w:id="113"/>
    <w:bookmarkStart w:name="z128" w:id="114"/>
    <w:p>
      <w:pPr>
        <w:spacing w:after="0"/>
        <w:ind w:left="0"/>
        <w:jc w:val="both"/>
      </w:pPr>
      <w:r>
        <w:rPr>
          <w:rFonts w:ascii="Times New Roman"/>
          <w:b w:val="false"/>
          <w:i w:val="false"/>
          <w:color w:val="000000"/>
          <w:sz w:val="28"/>
        </w:rPr>
        <w:t>
      (наименование государственного органа)</w:t>
      </w:r>
    </w:p>
    <w:bookmarkEnd w:id="114"/>
    <w:bookmarkStart w:name="z129" w:id="115"/>
    <w:p>
      <w:pPr>
        <w:spacing w:after="0"/>
        <w:ind w:left="0"/>
        <w:jc w:val="both"/>
      </w:pPr>
      <w:r>
        <w:rPr>
          <w:rFonts w:ascii="Times New Roman"/>
          <w:b w:val="false"/>
          <w:i w:val="false"/>
          <w:color w:val="000000"/>
          <w:sz w:val="28"/>
        </w:rPr>
        <w:t>
      __________________________________________________________________________</w:t>
      </w:r>
    </w:p>
    <w:bookmarkEnd w:id="115"/>
    <w:bookmarkStart w:name="z130" w:id="116"/>
    <w:p>
      <w:pPr>
        <w:spacing w:after="0"/>
        <w:ind w:left="0"/>
        <w:jc w:val="both"/>
      </w:pPr>
      <w:r>
        <w:rPr>
          <w:rFonts w:ascii="Times New Roman"/>
          <w:b w:val="false"/>
          <w:i w:val="false"/>
          <w:color w:val="000000"/>
          <w:sz w:val="28"/>
        </w:rPr>
        <w:t>
      (оцениваемый период год)</w:t>
      </w:r>
    </w:p>
    <w:bookmarkEnd w:id="116"/>
    <w:bookmarkStart w:name="z131" w:id="117"/>
    <w:p>
      <w:pPr>
        <w:spacing w:after="0"/>
        <w:ind w:left="0"/>
        <w:jc w:val="both"/>
      </w:pPr>
      <w:r>
        <w:rPr>
          <w:rFonts w:ascii="Times New Roman"/>
          <w:b w:val="false"/>
          <w:i w:val="false"/>
          <w:color w:val="000000"/>
          <w:sz w:val="28"/>
        </w:rPr>
        <w:t>
      Результаты оценки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8"/>
    <w:p>
      <w:pPr>
        <w:spacing w:after="0"/>
        <w:ind w:left="0"/>
        <w:jc w:val="both"/>
      </w:pPr>
      <w:r>
        <w:rPr>
          <w:rFonts w:ascii="Times New Roman"/>
          <w:b w:val="false"/>
          <w:i w:val="false"/>
          <w:color w:val="000000"/>
          <w:sz w:val="28"/>
        </w:rPr>
        <w:t>
                  Заключение Комиссии: </w:t>
      </w:r>
    </w:p>
    <w:bookmarkEnd w:id="118"/>
    <w:bookmarkStart w:name="z133" w:id="119"/>
    <w:p>
      <w:pPr>
        <w:spacing w:after="0"/>
        <w:ind w:left="0"/>
        <w:jc w:val="both"/>
      </w:pPr>
      <w:r>
        <w:rPr>
          <w:rFonts w:ascii="Times New Roman"/>
          <w:b w:val="false"/>
          <w:i w:val="false"/>
          <w:color w:val="000000"/>
          <w:sz w:val="28"/>
        </w:rPr>
        <w:t>
      __________________________________________________________________________</w:t>
      </w:r>
    </w:p>
    <w:bookmarkEnd w:id="119"/>
    <w:bookmarkStart w:name="z134" w:id="120"/>
    <w:p>
      <w:pPr>
        <w:spacing w:after="0"/>
        <w:ind w:left="0"/>
        <w:jc w:val="both"/>
      </w:pPr>
      <w:r>
        <w:rPr>
          <w:rFonts w:ascii="Times New Roman"/>
          <w:b w:val="false"/>
          <w:i w:val="false"/>
          <w:color w:val="000000"/>
          <w:sz w:val="28"/>
        </w:rPr>
        <w:t>
      Проверено:</w:t>
      </w:r>
    </w:p>
    <w:bookmarkEnd w:id="120"/>
    <w:bookmarkStart w:name="z135"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