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31de" w14:textId="4ad3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на территории населенных пунктов Шемонаихинского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21 мая 2018 года № 25/3-VI. Зарегистрировано Управлением юстиции Шемонаихинского района Департамента юстиции Восточно-Казахстанской области 6 июня 2018 года № 5-19-184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Шемонаихинского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11/13-VII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 Шемонаихинский районный маслихат 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собрания местного сообщества на территории населенных пунктов Шемонаихинского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для города районного значения, поселков, сельских округов с численностью населения более двух тысяч человек с 1 января 2018 года и для сельских округов с численностью населения две тысячи и менее человек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Яровикова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2018 года № 25/3-VI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 территории населенных пунктов Шемонаихинского района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на территории населенных пунктов Шемонаихинского района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(зарегистрированным в Реестре государственной регистрации нормативных правовых актов № 15630).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района, города районного значения, поселка,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Шемонаихинского района.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поселка и сельского округа и отчета об исполнении бюджета;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районного значения, поселка, сельского округа по управлению коммунальной собственностью местного самоуправления;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районного значения, поселка,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районного значения, поселка, сельского округа;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Шемонаихинского района кандидатур на должность акима города районного значения, поселка, сельского округа для дальнейшего внесения в маслихат Шемонаихинского района для проведения выборов акима города районного значения, поселка, сельского округа;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акима города районного значения, поселка, сельского округа;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города районного значения, поселка,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города районного значения, поселка, сельского округа на основе предложений, вносимых членами собрания, акимом соответствующей территории.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Шемонаихинского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районного значения, поселка, сельского округа.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города районного значения, поселка, сельского округа в срок пяти рабочих дней.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 районного значения, поселка, сельского округа, вопрос разрешается вышестоящим акимом после его предварительного обсуждения на заседании маслихата Шемонаихинского района.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города районного значения, поселка, сельского округа решений собрания доводятся аппаратом акима города районного значения, поселка, сельского округа до членов собрания в течение пяти рабочих дней.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собраний и одобренных акимом города районного значения, поселка, сельского округа.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города районного значения, поселка, сельского округа через средства массовой информации или иными способами.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 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