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1640" w14:textId="6bc1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поселков и сельского округа города Уральск</w:t>
      </w:r>
    </w:p>
    <w:p>
      <w:pPr>
        <w:spacing w:after="0"/>
        <w:ind w:left="0"/>
        <w:jc w:val="both"/>
      </w:pPr>
      <w:r>
        <w:rPr>
          <w:rFonts w:ascii="Times New Roman"/>
          <w:b w:val="false"/>
          <w:i w:val="false"/>
          <w:color w:val="000000"/>
          <w:sz w:val="28"/>
        </w:rPr>
        <w:t>Решение Уральского городского маслихата Западно-Казахстанской области от 30 мая 2018 года № 22-5. Зарегистрировано Департаментом юстиции Западно-Казахстанской области 5 июня 2018 года № 5226.</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Министерстве юстиции Республики Казахстан 8 сентября 2017 года № 15630) Уральский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поселков и сельского округа города Уральск.</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Уральского городского маслихата Западно-Казахстанской области от 05.11.2021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3.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решению Уральского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30 мая 2018 года № 22-5</w:t>
            </w:r>
          </w:p>
        </w:tc>
      </w:tr>
    </w:tbl>
    <w:bookmarkStart w:name="z10" w:id="3"/>
    <w:p>
      <w:pPr>
        <w:spacing w:after="0"/>
        <w:ind w:left="0"/>
        <w:jc w:val="left"/>
      </w:pPr>
      <w:r>
        <w:rPr>
          <w:rFonts w:ascii="Times New Roman"/>
          <w:b/>
          <w:i w:val="false"/>
          <w:color w:val="000000"/>
        </w:rPr>
        <w:t xml:space="preserve"> Регламент собрания местного сообщества поселков и сельского округа города Уральск</w:t>
      </w:r>
    </w:p>
    <w:bookmarkEnd w:id="3"/>
    <w:p>
      <w:pPr>
        <w:spacing w:after="0"/>
        <w:ind w:left="0"/>
        <w:jc w:val="both"/>
      </w:pPr>
      <w:r>
        <w:rPr>
          <w:rFonts w:ascii="Times New Roman"/>
          <w:b w:val="false"/>
          <w:i w:val="false"/>
          <w:color w:val="ff0000"/>
          <w:sz w:val="28"/>
        </w:rPr>
        <w:t xml:space="preserve">
      Сноска. Регламент – в редакции решения Уральского городского маслихата Западно-Казахстанской области от 05.11.2021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поселков и сельского округа города Уральск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3) вопросы местного значения – вопросы деятельности поселков 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Уральским городским маслихатом (далее – маслихат города ).</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поселков и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Start w:name="z20" w:id="13"/>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13"/>
    <w:bookmarkStart w:name="z2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bookmarkStart w:name="z22"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
    <w:bookmarkStart w:name="z23" w:id="16"/>
    <w:p>
      <w:pPr>
        <w:spacing w:after="0"/>
        <w:ind w:left="0"/>
        <w:jc w:val="both"/>
      </w:pPr>
      <w:r>
        <w:rPr>
          <w:rFonts w:ascii="Times New Roman"/>
          <w:b w:val="false"/>
          <w:i w:val="false"/>
          <w:color w:val="000000"/>
          <w:sz w:val="28"/>
        </w:rPr>
        <w:t>
      согласование проекта бюджета поселков и сельского округа и отчета об исполнении бюджета;</w:t>
      </w:r>
    </w:p>
    <w:bookmarkEnd w:id="16"/>
    <w:bookmarkStart w:name="z24" w:id="17"/>
    <w:p>
      <w:pPr>
        <w:spacing w:after="0"/>
        <w:ind w:left="0"/>
        <w:jc w:val="both"/>
      </w:pPr>
      <w:r>
        <w:rPr>
          <w:rFonts w:ascii="Times New Roman"/>
          <w:b w:val="false"/>
          <w:i w:val="false"/>
          <w:color w:val="000000"/>
          <w:sz w:val="28"/>
        </w:rPr>
        <w:t>
      согласование корректировки бюджета поселков и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городского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7"/>
    <w:bookmarkStart w:name="z25" w:id="18"/>
    <w:p>
      <w:pPr>
        <w:spacing w:after="0"/>
        <w:ind w:left="0"/>
        <w:jc w:val="both"/>
      </w:pPr>
      <w:r>
        <w:rPr>
          <w:rFonts w:ascii="Times New Roman"/>
          <w:b w:val="false"/>
          <w:i w:val="false"/>
          <w:color w:val="000000"/>
          <w:sz w:val="28"/>
        </w:rPr>
        <w:t>
      согласование решений аппарата акимов поселков и сельского округа (далее – аппарат акима) по управлению коммунальной собственностью поселков и сельского округа (коммунальной собственностью местного самоуправления);</w:t>
      </w:r>
    </w:p>
    <w:bookmarkEnd w:id="18"/>
    <w:bookmarkStart w:name="z26" w:id="1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поселков и сельского округа;</w:t>
      </w:r>
    </w:p>
    <w:bookmarkEnd w:id="19"/>
    <w:bookmarkStart w:name="z27" w:id="2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поселков и сельского округа;</w:t>
      </w:r>
    </w:p>
    <w:bookmarkEnd w:id="20"/>
    <w:bookmarkStart w:name="z28" w:id="21"/>
    <w:p>
      <w:pPr>
        <w:spacing w:after="0"/>
        <w:ind w:left="0"/>
        <w:jc w:val="both"/>
      </w:pPr>
      <w:r>
        <w:rPr>
          <w:rFonts w:ascii="Times New Roman"/>
          <w:b w:val="false"/>
          <w:i w:val="false"/>
          <w:color w:val="000000"/>
          <w:sz w:val="28"/>
        </w:rPr>
        <w:t>
      согласование отчуждения коммунального имущества поселков и сельского округа;</w:t>
      </w:r>
    </w:p>
    <w:bookmarkEnd w:id="21"/>
    <w:bookmarkStart w:name="z29" w:id="22"/>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2"/>
    <w:bookmarkStart w:name="z31" w:id="23"/>
    <w:p>
      <w:pPr>
        <w:spacing w:after="0"/>
        <w:ind w:left="0"/>
        <w:jc w:val="both"/>
      </w:pPr>
      <w:r>
        <w:rPr>
          <w:rFonts w:ascii="Times New Roman"/>
          <w:b w:val="false"/>
          <w:i w:val="false"/>
          <w:color w:val="000000"/>
          <w:sz w:val="28"/>
        </w:rPr>
        <w:t>
      инициирование вопроса об освобождении от должности акима;</w:t>
      </w:r>
    </w:p>
    <w:bookmarkEnd w:id="23"/>
    <w:bookmarkStart w:name="z32" w:id="2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
    <w:bookmarkStart w:name="z33" w:id="25"/>
    <w:p>
      <w:pPr>
        <w:spacing w:after="0"/>
        <w:ind w:left="0"/>
        <w:jc w:val="both"/>
      </w:pPr>
      <w:r>
        <w:rPr>
          <w:rFonts w:ascii="Times New Roman"/>
          <w:b w:val="false"/>
          <w:i w:val="false"/>
          <w:color w:val="000000"/>
          <w:sz w:val="28"/>
        </w:rPr>
        <w:t>
      другие текущие вопросы местного сообщества.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Уральского городского маслихата Западно-Казахстанской области от 20.09.2023 </w:t>
      </w:r>
      <w:r>
        <w:rPr>
          <w:rFonts w:ascii="Times New Roman"/>
          <w:b w:val="false"/>
          <w:i w:val="false"/>
          <w:color w:val="00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5. Собрание созывается и проводится акимом самостоятельно либо по инициативе не менее десяти процентов членов собрания, но не реже одного раза в квартал.</w:t>
      </w:r>
    </w:p>
    <w:bookmarkEnd w:id="26"/>
    <w:bookmarkStart w:name="z35" w:id="27"/>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bookmarkEnd w:id="27"/>
    <w:bookmarkStart w:name="z36" w:id="2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8"/>
    <w:bookmarkStart w:name="z37" w:id="2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9"/>
    <w:bookmarkStart w:name="z38" w:id="3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0"/>
    <w:bookmarkStart w:name="z39" w:id="3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1"/>
    <w:bookmarkStart w:name="z40" w:id="3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2"/>
    <w:bookmarkStart w:name="z41" w:id="3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3"/>
    <w:bookmarkStart w:name="z42" w:id="3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4"/>
    <w:bookmarkStart w:name="z43" w:id="35"/>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35"/>
    <w:bookmarkStart w:name="z44" w:id="3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6"/>
    <w:bookmarkStart w:name="z45" w:id="3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7"/>
    <w:bookmarkStart w:name="z46" w:id="3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8"/>
    <w:bookmarkStart w:name="z47" w:id="3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9"/>
    <w:bookmarkStart w:name="z48" w:id="40"/>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Уральск,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Уральского городского маслихата, представители средств массовой информации и общественных объединений.</w:t>
      </w:r>
    </w:p>
    <w:bookmarkEnd w:id="40"/>
    <w:bookmarkStart w:name="z49" w:id="4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1"/>
    <w:bookmarkStart w:name="z50" w:id="42"/>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2"/>
    <w:bookmarkStart w:name="z51" w:id="4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52" w:id="44"/>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44"/>
    <w:bookmarkStart w:name="z53" w:id="4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членов собрания.</w:t>
      </w:r>
    </w:p>
    <w:bookmarkEnd w:id="45"/>
    <w:bookmarkStart w:name="z54" w:id="4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6"/>
    <w:bookmarkStart w:name="z55" w:id="4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7"/>
    <w:bookmarkStart w:name="z56" w:id="48"/>
    <w:p>
      <w:pPr>
        <w:spacing w:after="0"/>
        <w:ind w:left="0"/>
        <w:jc w:val="both"/>
      </w:pPr>
      <w:r>
        <w:rPr>
          <w:rFonts w:ascii="Times New Roman"/>
          <w:b w:val="false"/>
          <w:i w:val="false"/>
          <w:color w:val="000000"/>
          <w:sz w:val="28"/>
        </w:rPr>
        <w:t>
      1) дата и место проведения собрания;</w:t>
      </w:r>
    </w:p>
    <w:bookmarkEnd w:id="48"/>
    <w:bookmarkStart w:name="z57" w:id="49"/>
    <w:p>
      <w:pPr>
        <w:spacing w:after="0"/>
        <w:ind w:left="0"/>
        <w:jc w:val="both"/>
      </w:pPr>
      <w:r>
        <w:rPr>
          <w:rFonts w:ascii="Times New Roman"/>
          <w:b w:val="false"/>
          <w:i w:val="false"/>
          <w:color w:val="000000"/>
          <w:sz w:val="28"/>
        </w:rPr>
        <w:t>
      2) количество и список членов собрания;</w:t>
      </w:r>
    </w:p>
    <w:bookmarkEnd w:id="49"/>
    <w:bookmarkStart w:name="z58" w:id="5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0"/>
    <w:bookmarkStart w:name="z59" w:id="5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1"/>
    <w:bookmarkStart w:name="z60" w:id="5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2"/>
    <w:bookmarkStart w:name="z61" w:id="5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за исключением случаев, когда протокол содержит решение собрания местного сообщества об инициировании вопроса о прекращении полномочий акима .</w:t>
      </w:r>
    </w:p>
    <w:bookmarkEnd w:id="53"/>
    <w:bookmarkStart w:name="z62" w:id="5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подписывается председателем и секретарем собрания и в течение пяти рабочих дней передается на рассмотрения в городской маслихат.</w:t>
      </w:r>
    </w:p>
    <w:bookmarkEnd w:id="54"/>
    <w:bookmarkStart w:name="z63" w:id="55"/>
    <w:p>
      <w:pPr>
        <w:spacing w:after="0"/>
        <w:ind w:left="0"/>
        <w:jc w:val="both"/>
      </w:pPr>
      <w:r>
        <w:rPr>
          <w:rFonts w:ascii="Times New Roman"/>
          <w:b w:val="false"/>
          <w:i w:val="false"/>
          <w:color w:val="000000"/>
          <w:sz w:val="28"/>
        </w:rPr>
        <w:t>
      13. Решения, принятые собранием, рассматриваются акимом и доводятся аппаратом акима до членов собрания в срок не более пяти рабочих дней.</w:t>
      </w:r>
    </w:p>
    <w:bookmarkEnd w:id="55"/>
    <w:bookmarkStart w:name="z64" w:id="5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56"/>
    <w:bookmarkStart w:name="z65" w:id="5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вопрос разрешается вышестоящим акимом.</w:t>
      </w:r>
    </w:p>
    <w:bookmarkEnd w:id="57"/>
    <w:bookmarkStart w:name="z66" w:id="58"/>
    <w:p>
      <w:pPr>
        <w:spacing w:after="0"/>
        <w:ind w:left="0"/>
        <w:jc w:val="both"/>
      </w:pPr>
      <w:r>
        <w:rPr>
          <w:rFonts w:ascii="Times New Roman"/>
          <w:b w:val="false"/>
          <w:i w:val="false"/>
          <w:color w:val="000000"/>
          <w:sz w:val="28"/>
        </w:rPr>
        <w:t>
      Аким, в течение двух рабочих дней, направляет в адрес вышестоящего акима и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58"/>
    <w:bookmarkStart w:name="z67" w:id="59"/>
    <w:p>
      <w:pPr>
        <w:spacing w:after="0"/>
        <w:ind w:left="0"/>
        <w:jc w:val="both"/>
      </w:pPr>
      <w:r>
        <w:rPr>
          <w:rFonts w:ascii="Times New Roman"/>
          <w:b w:val="false"/>
          <w:i w:val="false"/>
          <w:color w:val="000000"/>
          <w:sz w:val="28"/>
        </w:rPr>
        <w:t xml:space="preserve">
      Вышестоящий аким после предварительного обсуждения на ближайшем заседании городского маслихата вопроса вызвавшего несогласие между акимом и собранием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5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Start w:name="z68" w:id="60"/>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60"/>
    <w:bookmarkStart w:name="z69" w:id="6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1"/>
    <w:bookmarkStart w:name="z70" w:id="6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w:t>
      </w:r>
    </w:p>
    <w:bookmarkEnd w:id="62"/>
    <w:bookmarkStart w:name="z71" w:id="6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или вышестоящим руководством соответствующих должностных лиц.</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